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7D54B1" w14:textId="0FF6A6C9" w:rsidR="00E66558" w:rsidRDefault="00571034">
      <w:pPr>
        <w:pStyle w:val="Heading1"/>
      </w:pPr>
      <w:bookmarkStart w:id="0" w:name="_Toc400361362"/>
      <w:bookmarkStart w:id="1" w:name="_Toc443397153"/>
      <w:bookmarkStart w:id="2" w:name="_Toc357771638"/>
      <w:bookmarkStart w:id="3" w:name="_Toc346793416"/>
      <w:bookmarkStart w:id="4" w:name="_Toc328122777"/>
      <w:r>
        <w:t xml:space="preserve">Rosewood free School                                                </w:t>
      </w:r>
      <w:r w:rsidR="009D71E8">
        <w:t xml:space="preserve">Pupil </w:t>
      </w:r>
      <w:r>
        <w:t>P</w:t>
      </w:r>
      <w:r w:rsidR="009D71E8">
        <w:t>remium strategy statement</w:t>
      </w:r>
      <w:bookmarkStart w:id="5" w:name="_Toc338167830"/>
      <w:bookmarkStart w:id="6" w:name="_Toc361136403"/>
      <w:bookmarkStart w:id="7" w:name="_Toc364235708"/>
      <w:bookmarkStart w:id="8" w:name="_Toc364235752"/>
      <w:bookmarkStart w:id="9" w:name="_Toc364235834"/>
      <w:bookmarkStart w:id="10" w:name="_Toc364840099"/>
      <w:bookmarkStart w:id="11" w:name="_Toc364864309"/>
      <w:bookmarkStart w:id="12" w:name="_Toc400361364"/>
      <w:bookmarkStart w:id="13" w:name="_Toc443397154"/>
      <w:bookmarkEnd w:id="0"/>
      <w:bookmarkEnd w:id="1"/>
      <w:r w:rsidR="00890C45">
        <w:t xml:space="preserve"> 202</w:t>
      </w:r>
      <w:r w:rsidR="005B6A58">
        <w:t>3</w:t>
      </w:r>
      <w:r w:rsidR="00890C45">
        <w:t>-202</w:t>
      </w:r>
      <w:r w:rsidR="005B6A58">
        <w:t>4</w:t>
      </w:r>
    </w:p>
    <w:p w14:paraId="2A7D54B2" w14:textId="07CE037A" w:rsidR="00E66558" w:rsidRDefault="009D71E8">
      <w:pPr>
        <w:pStyle w:val="Heading2"/>
        <w:rPr>
          <w:b w:val="0"/>
          <w:bCs/>
          <w:color w:val="auto"/>
          <w:sz w:val="24"/>
          <w:szCs w:val="24"/>
        </w:rPr>
      </w:pPr>
      <w:r>
        <w:rPr>
          <w:b w:val="0"/>
          <w:bCs/>
          <w:color w:val="auto"/>
          <w:sz w:val="24"/>
          <w:szCs w:val="24"/>
        </w:rPr>
        <w:t xml:space="preserve">This statement details our school’s use of pupil premium (and recovery premium for the </w:t>
      </w:r>
      <w:r w:rsidR="00890C45">
        <w:rPr>
          <w:b w:val="0"/>
          <w:bCs/>
          <w:color w:val="auto"/>
          <w:sz w:val="24"/>
          <w:szCs w:val="24"/>
        </w:rPr>
        <w:t>2022-2023</w:t>
      </w:r>
      <w:r>
        <w:rPr>
          <w:b w:val="0"/>
          <w:bCs/>
          <w:color w:val="auto"/>
          <w:sz w:val="24"/>
          <w:szCs w:val="24"/>
        </w:rPr>
        <w:t xml:space="preserve"> academic year) funding to help improve the attainment of our disadvantaged pupils. </w:t>
      </w:r>
    </w:p>
    <w:p w14:paraId="2A7D54B3" w14:textId="2212F9CA" w:rsidR="00E66558" w:rsidRDefault="009D71E8">
      <w:pPr>
        <w:pStyle w:val="Heading2"/>
        <w:spacing w:before="240"/>
        <w:rPr>
          <w:b w:val="0"/>
          <w:bCs/>
          <w:color w:val="auto"/>
          <w:sz w:val="24"/>
          <w:szCs w:val="24"/>
        </w:rPr>
      </w:pPr>
      <w:r>
        <w:rPr>
          <w:b w:val="0"/>
          <w:bCs/>
          <w:color w:val="auto"/>
          <w:sz w:val="24"/>
          <w:szCs w:val="24"/>
        </w:rPr>
        <w:t xml:space="preserve">It outlines our pupil premium strategy, how we intend to spend the funding in this academic year and the effect that last year’s spending of pupil premium had within our school. </w:t>
      </w:r>
    </w:p>
    <w:p w14:paraId="2A7D54B4" w14:textId="77777777" w:rsidR="00E66558" w:rsidRDefault="009D71E8">
      <w:pPr>
        <w:pStyle w:val="Heading2"/>
      </w:pPr>
      <w:r>
        <w:t>School overview</w:t>
      </w:r>
      <w:bookmarkEnd w:id="5"/>
      <w:bookmarkEnd w:id="6"/>
      <w:bookmarkEnd w:id="7"/>
      <w:bookmarkEnd w:id="8"/>
      <w:bookmarkEnd w:id="9"/>
      <w:bookmarkEnd w:id="10"/>
      <w:bookmarkEnd w:id="11"/>
      <w:bookmarkEnd w:id="12"/>
      <w:bookmarkEnd w:id="13"/>
    </w:p>
    <w:tbl>
      <w:tblPr>
        <w:tblW w:w="5000" w:type="pct"/>
        <w:tblCellMar>
          <w:left w:w="10" w:type="dxa"/>
          <w:right w:w="10" w:type="dxa"/>
        </w:tblCellMar>
        <w:tblLook w:val="04A0" w:firstRow="1" w:lastRow="0" w:firstColumn="1" w:lastColumn="0" w:noHBand="0" w:noVBand="1"/>
      </w:tblPr>
      <w:tblGrid>
        <w:gridCol w:w="6517"/>
        <w:gridCol w:w="2969"/>
      </w:tblGrid>
      <w:tr w:rsidR="00E66558" w14:paraId="2A7D54B7" w14:textId="77777777">
        <w:tc>
          <w:tcPr>
            <w:tcW w:w="6517"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4B5" w14:textId="77777777" w:rsidR="00E66558" w:rsidRDefault="009D71E8">
            <w:pPr>
              <w:pStyle w:val="TableHeader"/>
              <w:jc w:val="left"/>
            </w:pPr>
            <w:r>
              <w:t>Detail</w:t>
            </w:r>
          </w:p>
        </w:tc>
        <w:tc>
          <w:tcPr>
            <w:tcW w:w="2969"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4B6" w14:textId="77777777" w:rsidR="00E66558" w:rsidRDefault="009D71E8">
            <w:pPr>
              <w:pStyle w:val="TableHeader"/>
              <w:jc w:val="left"/>
            </w:pPr>
            <w:r>
              <w:t>Data</w:t>
            </w:r>
          </w:p>
        </w:tc>
      </w:tr>
      <w:tr w:rsidR="00E66558" w14:paraId="2A7D54BA"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B8" w14:textId="77777777" w:rsidR="00E66558" w:rsidRDefault="009D71E8">
            <w:pPr>
              <w:pStyle w:val="TableRow"/>
            </w:pPr>
            <w:r>
              <w:t>School name</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B9" w14:textId="6D6CB53E" w:rsidR="00E66558" w:rsidRDefault="00DE6384">
            <w:pPr>
              <w:pStyle w:val="TableRow"/>
            </w:pPr>
            <w:r>
              <w:t>Rosewood Free School</w:t>
            </w:r>
          </w:p>
        </w:tc>
      </w:tr>
      <w:tr w:rsidR="00E66558" w14:paraId="2A7D54BD"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BB" w14:textId="77777777" w:rsidR="00E66558" w:rsidRDefault="009D71E8">
            <w:pPr>
              <w:pStyle w:val="TableRow"/>
            </w:pPr>
            <w:r>
              <w:t xml:space="preserve">Number of pupils in school </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BC" w14:textId="40882B01" w:rsidR="00E66558" w:rsidRDefault="00DE6384">
            <w:pPr>
              <w:pStyle w:val="TableRow"/>
            </w:pPr>
            <w:r>
              <w:t>4</w:t>
            </w:r>
            <w:r w:rsidR="006D0969">
              <w:t>4</w:t>
            </w:r>
            <w:r>
              <w:t xml:space="preserve"> (YR-Y11)</w:t>
            </w:r>
          </w:p>
        </w:tc>
      </w:tr>
      <w:tr w:rsidR="00E66558" w14:paraId="2A7D54C0"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BE" w14:textId="77777777" w:rsidR="00E66558" w:rsidRDefault="009D71E8">
            <w:pPr>
              <w:pStyle w:val="TableRow"/>
            </w:pPr>
            <w:r>
              <w:t>Proportion (%) of pupil premium eligible pupils</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BF" w14:textId="0BD72632" w:rsidR="00E66558" w:rsidRDefault="00E64D66">
            <w:pPr>
              <w:pStyle w:val="TableRow"/>
            </w:pPr>
            <w:r>
              <w:t>18</w:t>
            </w:r>
            <w:r w:rsidR="00DE6384">
              <w:t>%</w:t>
            </w:r>
          </w:p>
        </w:tc>
      </w:tr>
      <w:tr w:rsidR="00E66558" w14:paraId="2A7D54C3"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1" w14:textId="77777777" w:rsidR="00E66558" w:rsidRDefault="009D71E8">
            <w:pPr>
              <w:pStyle w:val="TableRow"/>
            </w:pPr>
            <w:r>
              <w:rPr>
                <w:szCs w:val="22"/>
              </w:rPr>
              <w:t xml:space="preserve">Academic year/years that our current pupil premium strategy plan covers </w:t>
            </w:r>
            <w:r>
              <w:rPr>
                <w:b/>
                <w:bCs/>
                <w:szCs w:val="22"/>
              </w:rPr>
              <w:t>(3 year plans are recommended)</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2" w14:textId="57E601A3" w:rsidR="00E66558" w:rsidRDefault="00DE6384">
            <w:pPr>
              <w:pStyle w:val="TableRow"/>
            </w:pPr>
            <w:r>
              <w:t>202</w:t>
            </w:r>
            <w:r w:rsidR="00CA7139">
              <w:t>3</w:t>
            </w:r>
            <w:r>
              <w:t>-202</w:t>
            </w:r>
            <w:r w:rsidR="00A53B5B">
              <w:t>6</w:t>
            </w:r>
          </w:p>
        </w:tc>
      </w:tr>
      <w:tr w:rsidR="00E66558" w14:paraId="2A7D54C6"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4" w14:textId="77777777" w:rsidR="00E66558" w:rsidRDefault="009D71E8">
            <w:pPr>
              <w:pStyle w:val="TableRow"/>
            </w:pPr>
            <w:r>
              <w:rPr>
                <w:szCs w:val="22"/>
              </w:rPr>
              <w:t>Date this statement was published</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5" w14:textId="429B9915" w:rsidR="00E66558" w:rsidRDefault="00CA7139">
            <w:pPr>
              <w:pStyle w:val="TableRow"/>
            </w:pPr>
            <w:r>
              <w:t>September</w:t>
            </w:r>
            <w:r w:rsidR="00DE6384">
              <w:t xml:space="preserve"> 202</w:t>
            </w:r>
            <w:r>
              <w:t>3</w:t>
            </w:r>
          </w:p>
        </w:tc>
      </w:tr>
      <w:tr w:rsidR="00E66558" w14:paraId="2A7D54C9"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7" w14:textId="77777777" w:rsidR="00E66558" w:rsidRDefault="009D71E8">
            <w:pPr>
              <w:pStyle w:val="TableRow"/>
            </w:pPr>
            <w:r>
              <w:rPr>
                <w:szCs w:val="22"/>
              </w:rPr>
              <w:t>Date on which it will be reviewed</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8" w14:textId="23DA0667" w:rsidR="00E66558" w:rsidRDefault="00DE6384">
            <w:pPr>
              <w:pStyle w:val="TableRow"/>
            </w:pPr>
            <w:r>
              <w:t>July 202</w:t>
            </w:r>
            <w:r w:rsidR="00CA7139">
              <w:t>4</w:t>
            </w:r>
          </w:p>
        </w:tc>
      </w:tr>
      <w:tr w:rsidR="00E66558" w14:paraId="2A7D54CC"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A" w14:textId="77777777" w:rsidR="00E66558" w:rsidRDefault="009D71E8">
            <w:pPr>
              <w:pStyle w:val="TableRow"/>
            </w:pPr>
            <w:r>
              <w:t>Statement authorised by</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B" w14:textId="672565C1" w:rsidR="00E66558" w:rsidRDefault="00DE6384">
            <w:pPr>
              <w:pStyle w:val="TableRow"/>
            </w:pPr>
            <w:r>
              <w:t>Zoe Evans</w:t>
            </w:r>
          </w:p>
        </w:tc>
      </w:tr>
      <w:tr w:rsidR="00E66558" w14:paraId="2A7D54CF"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D" w14:textId="77777777" w:rsidR="00E66558" w:rsidRDefault="009D71E8">
            <w:pPr>
              <w:pStyle w:val="TableRow"/>
            </w:pPr>
            <w:r>
              <w:t>Pupil premium lead</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E" w14:textId="4C80DA66" w:rsidR="00E66558" w:rsidRDefault="00DE6384">
            <w:pPr>
              <w:pStyle w:val="TableRow"/>
            </w:pPr>
            <w:r>
              <w:t>Sarah Clarke</w:t>
            </w:r>
          </w:p>
        </w:tc>
      </w:tr>
      <w:tr w:rsidR="00E66558" w14:paraId="2A7D54D2"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D0" w14:textId="77777777" w:rsidR="00E66558" w:rsidRDefault="009D71E8">
            <w:pPr>
              <w:pStyle w:val="TableRow"/>
            </w:pPr>
            <w:r>
              <w:t xml:space="preserve">Governor </w:t>
            </w:r>
            <w:r>
              <w:rPr>
                <w:szCs w:val="22"/>
              </w:rPr>
              <w:t xml:space="preserve">/ Trustee </w:t>
            </w:r>
            <w:r>
              <w:t>lead</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D1" w14:textId="706A322C" w:rsidR="00E66558" w:rsidRDefault="00EC37CE" w:rsidP="00EC37CE">
            <w:pPr>
              <w:pStyle w:val="TableRow"/>
            </w:pPr>
            <w:r>
              <w:t>Corrina Burner</w:t>
            </w:r>
          </w:p>
        </w:tc>
      </w:tr>
    </w:tbl>
    <w:bookmarkEnd w:id="2"/>
    <w:bookmarkEnd w:id="3"/>
    <w:bookmarkEnd w:id="4"/>
    <w:p w14:paraId="2A7D54D3" w14:textId="77777777" w:rsidR="00E66558" w:rsidRDefault="009D71E8">
      <w:pPr>
        <w:spacing w:before="480" w:line="240" w:lineRule="auto"/>
        <w:rPr>
          <w:b/>
          <w:color w:val="104F75"/>
          <w:sz w:val="32"/>
          <w:szCs w:val="32"/>
        </w:rPr>
      </w:pPr>
      <w:r>
        <w:rPr>
          <w:b/>
          <w:color w:val="104F75"/>
          <w:sz w:val="32"/>
          <w:szCs w:val="32"/>
        </w:rPr>
        <w:t>Funding overview</w:t>
      </w:r>
    </w:p>
    <w:tbl>
      <w:tblPr>
        <w:tblW w:w="9486" w:type="dxa"/>
        <w:tblCellMar>
          <w:left w:w="10" w:type="dxa"/>
          <w:right w:w="10" w:type="dxa"/>
        </w:tblCellMar>
        <w:tblLook w:val="04A0" w:firstRow="1" w:lastRow="0" w:firstColumn="1" w:lastColumn="0" w:noHBand="0" w:noVBand="1"/>
      </w:tblPr>
      <w:tblGrid>
        <w:gridCol w:w="6516"/>
        <w:gridCol w:w="2970"/>
      </w:tblGrid>
      <w:tr w:rsidR="00E66558" w14:paraId="2A7D54D6" w14:textId="77777777">
        <w:trPr>
          <w:trHeight w:val="374"/>
        </w:trPr>
        <w:tc>
          <w:tcPr>
            <w:tcW w:w="6516"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vAlign w:val="center"/>
          </w:tcPr>
          <w:p w14:paraId="2A7D54D4" w14:textId="77777777" w:rsidR="00E66558" w:rsidRDefault="009D71E8">
            <w:pPr>
              <w:pStyle w:val="TableRow"/>
            </w:pPr>
            <w:r>
              <w:rPr>
                <w:b/>
              </w:rPr>
              <w:t>Detail</w:t>
            </w:r>
          </w:p>
        </w:tc>
        <w:tc>
          <w:tcPr>
            <w:tcW w:w="2970"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vAlign w:val="center"/>
          </w:tcPr>
          <w:p w14:paraId="2A7D54D5" w14:textId="77777777" w:rsidR="00E66558" w:rsidRDefault="009D71E8">
            <w:pPr>
              <w:pStyle w:val="TableRow"/>
            </w:pPr>
            <w:r>
              <w:rPr>
                <w:b/>
              </w:rPr>
              <w:t>Amount</w:t>
            </w:r>
          </w:p>
        </w:tc>
      </w:tr>
      <w:tr w:rsidR="00E66558" w14:paraId="2A7D54D9" w14:textId="77777777">
        <w:trPr>
          <w:trHeight w:val="374"/>
        </w:trPr>
        <w:tc>
          <w:tcPr>
            <w:tcW w:w="65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A7D54D7" w14:textId="77777777" w:rsidR="00E66558" w:rsidRDefault="009D71E8">
            <w:pPr>
              <w:pStyle w:val="TableRow"/>
            </w:pPr>
            <w:r>
              <w:t>Pupil premium funding allocation this academic year</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D8" w14:textId="7155DBB3" w:rsidR="00E66558" w:rsidRPr="00B45084" w:rsidRDefault="009D71E8">
            <w:pPr>
              <w:pStyle w:val="TableRow"/>
              <w:rPr>
                <w:highlight w:val="yellow"/>
              </w:rPr>
            </w:pPr>
            <w:r w:rsidRPr="006453CA">
              <w:t>£</w:t>
            </w:r>
            <w:r w:rsidR="00CA7139">
              <w:t>9.960</w:t>
            </w:r>
          </w:p>
        </w:tc>
      </w:tr>
      <w:tr w:rsidR="00E66558" w14:paraId="2A7D54DC" w14:textId="77777777">
        <w:trPr>
          <w:trHeight w:val="374"/>
        </w:trPr>
        <w:tc>
          <w:tcPr>
            <w:tcW w:w="65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A7D54DA" w14:textId="77777777" w:rsidR="00E66558" w:rsidRDefault="009D71E8">
            <w:pPr>
              <w:pStyle w:val="TableRow"/>
            </w:pPr>
            <w:r>
              <w:t>Recovery premium funding allocation this academic year</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DB" w14:textId="539AE67D" w:rsidR="00E66558" w:rsidRPr="00B45084" w:rsidRDefault="006453CA">
            <w:pPr>
              <w:pStyle w:val="TableRow"/>
              <w:rPr>
                <w:highlight w:val="yellow"/>
              </w:rPr>
            </w:pPr>
            <w:r>
              <w:t>£</w:t>
            </w:r>
            <w:r w:rsidR="00356BF1">
              <w:t>18,898</w:t>
            </w:r>
          </w:p>
        </w:tc>
      </w:tr>
      <w:tr w:rsidR="00E66558" w14:paraId="2A7D54DF" w14:textId="77777777">
        <w:trPr>
          <w:trHeight w:val="374"/>
        </w:trPr>
        <w:tc>
          <w:tcPr>
            <w:tcW w:w="65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A7D54DD" w14:textId="77777777" w:rsidR="00E66558" w:rsidRDefault="009D71E8">
            <w:pPr>
              <w:pStyle w:val="TableRow"/>
            </w:pPr>
            <w:r>
              <w:t>Pupil premium funding carried forward from previous years (enter £0 if not applicable)</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DE" w14:textId="12BBB8B2" w:rsidR="00E66558" w:rsidRPr="00B45084" w:rsidRDefault="009D71E8">
            <w:pPr>
              <w:pStyle w:val="TableRow"/>
              <w:rPr>
                <w:highlight w:val="yellow"/>
              </w:rPr>
            </w:pPr>
            <w:r w:rsidRPr="006453CA">
              <w:t>£</w:t>
            </w:r>
            <w:r w:rsidR="00DE6384" w:rsidRPr="006453CA">
              <w:t>0</w:t>
            </w:r>
          </w:p>
        </w:tc>
      </w:tr>
      <w:tr w:rsidR="00E66558" w14:paraId="2A7D54E3" w14:textId="77777777">
        <w:tc>
          <w:tcPr>
            <w:tcW w:w="65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E0" w14:textId="77777777" w:rsidR="00E66558" w:rsidRDefault="009D71E8">
            <w:pPr>
              <w:pStyle w:val="TableRow"/>
              <w:rPr>
                <w:b/>
              </w:rPr>
            </w:pPr>
            <w:r>
              <w:rPr>
                <w:b/>
              </w:rPr>
              <w:t>Total budget for this academic year</w:t>
            </w:r>
          </w:p>
          <w:p w14:paraId="2A7D54E1" w14:textId="77777777" w:rsidR="00E66558" w:rsidRDefault="009D71E8">
            <w:pPr>
              <w:pStyle w:val="TableRow"/>
            </w:pPr>
            <w:r>
              <w:t>If your school is an academy in a trust that pools this funding, state the amount available to your school this academic year</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E2" w14:textId="56D9C28E" w:rsidR="00E66558" w:rsidRPr="00B45084" w:rsidRDefault="009D71E8">
            <w:pPr>
              <w:pStyle w:val="TableRow"/>
              <w:rPr>
                <w:highlight w:val="yellow"/>
              </w:rPr>
            </w:pPr>
            <w:r w:rsidRPr="006453CA">
              <w:t>£</w:t>
            </w:r>
            <w:r w:rsidR="00B71590">
              <w:t>28,858</w:t>
            </w:r>
          </w:p>
        </w:tc>
      </w:tr>
    </w:tbl>
    <w:p w14:paraId="2A7D54E4" w14:textId="77777777" w:rsidR="00E66558" w:rsidRDefault="009D71E8">
      <w:pPr>
        <w:pStyle w:val="Heading1"/>
      </w:pPr>
      <w:r>
        <w:lastRenderedPageBreak/>
        <w:t>Part A: Pupil premium strategy plan</w:t>
      </w:r>
    </w:p>
    <w:p w14:paraId="2A7D54E5" w14:textId="77777777" w:rsidR="00E66558" w:rsidRDefault="009D71E8">
      <w:pPr>
        <w:pStyle w:val="Heading2"/>
      </w:pPr>
      <w:bookmarkStart w:id="14" w:name="_Toc357771640"/>
      <w:bookmarkStart w:id="15" w:name="_Toc346793418"/>
      <w:r>
        <w:t>Statement of intent</w:t>
      </w:r>
    </w:p>
    <w:tbl>
      <w:tblPr>
        <w:tblW w:w="9486" w:type="dxa"/>
        <w:tblCellMar>
          <w:left w:w="10" w:type="dxa"/>
          <w:right w:w="10" w:type="dxa"/>
        </w:tblCellMar>
        <w:tblLook w:val="04A0" w:firstRow="1" w:lastRow="0" w:firstColumn="1" w:lastColumn="0" w:noHBand="0" w:noVBand="1"/>
      </w:tblPr>
      <w:tblGrid>
        <w:gridCol w:w="9486"/>
      </w:tblGrid>
      <w:tr w:rsidR="00E66558" w14:paraId="2A7D54EA" w14:textId="77777777">
        <w:tc>
          <w:tcPr>
            <w:tcW w:w="9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CDC6DF" w14:textId="2C412AE9" w:rsidR="007A5273" w:rsidRDefault="005F51C4" w:rsidP="005F51C4">
            <w:pPr>
              <w:rPr>
                <w:iCs/>
              </w:rPr>
            </w:pPr>
            <w:r>
              <w:rPr>
                <w:iCs/>
              </w:rPr>
              <w:t xml:space="preserve">Our aim is to </w:t>
            </w:r>
            <w:r w:rsidR="00E6791D">
              <w:rPr>
                <w:iCs/>
              </w:rPr>
              <w:t>continue using</w:t>
            </w:r>
            <w:r>
              <w:rPr>
                <w:iCs/>
              </w:rPr>
              <w:t xml:space="preserve"> our pupil </w:t>
            </w:r>
            <w:r w:rsidR="001A20D0">
              <w:rPr>
                <w:iCs/>
              </w:rPr>
              <w:t xml:space="preserve">premium and recovery funding to help our learners reach their full potential in </w:t>
            </w:r>
            <w:r w:rsidR="00CC3610">
              <w:rPr>
                <w:iCs/>
              </w:rPr>
              <w:t>a</w:t>
            </w:r>
            <w:r w:rsidR="001A20D0">
              <w:rPr>
                <w:iCs/>
              </w:rPr>
              <w:t xml:space="preserve"> holistic way</w:t>
            </w:r>
            <w:r w:rsidR="007A5273">
              <w:rPr>
                <w:iCs/>
              </w:rPr>
              <w:t xml:space="preserve"> through a transdisciplinary approach</w:t>
            </w:r>
            <w:r w:rsidR="001A20D0">
              <w:rPr>
                <w:iCs/>
              </w:rPr>
              <w:t xml:space="preserve">.  </w:t>
            </w:r>
          </w:p>
          <w:p w14:paraId="65A51F5B" w14:textId="4A3F347F" w:rsidR="00E66558" w:rsidRDefault="001A20D0" w:rsidP="005F51C4">
            <w:pPr>
              <w:rPr>
                <w:iCs/>
              </w:rPr>
            </w:pPr>
            <w:r>
              <w:rPr>
                <w:iCs/>
              </w:rPr>
              <w:t>Learners at Rosewood face many barriers to learning, and socio-economic disadvantage is not always their prim</w:t>
            </w:r>
            <w:r w:rsidR="00A56FC8">
              <w:rPr>
                <w:iCs/>
              </w:rPr>
              <w:t>ary challenge, but we acknowledge that they still benefit from additional support in order to achieve outcomes.</w:t>
            </w:r>
          </w:p>
          <w:p w14:paraId="782DCDBE" w14:textId="02618701" w:rsidR="00A56FC8" w:rsidRDefault="00A56FC8" w:rsidP="005F51C4">
            <w:pPr>
              <w:rPr>
                <w:iCs/>
              </w:rPr>
            </w:pPr>
            <w:r>
              <w:rPr>
                <w:iCs/>
              </w:rPr>
              <w:t xml:space="preserve">Although our strategy is focused on the needs of pupil premium </w:t>
            </w:r>
            <w:r w:rsidR="007A5273">
              <w:rPr>
                <w:iCs/>
              </w:rPr>
              <w:t>learners, it</w:t>
            </w:r>
            <w:r>
              <w:rPr>
                <w:iCs/>
              </w:rPr>
              <w:t xml:space="preserve"> will benefit all children in the school where funding is allocated to whole-school approaches.  The challenges and strategies outlined below apply to all Rosewood learners and it is implicit that outcomes and progress for all children will be improved.</w:t>
            </w:r>
          </w:p>
          <w:p w14:paraId="2A7D54E9" w14:textId="4BA30CFA" w:rsidR="004B00B8" w:rsidRPr="005F51C4" w:rsidRDefault="00A56FC8" w:rsidP="004B00B8">
            <w:pPr>
              <w:rPr>
                <w:iCs/>
              </w:rPr>
            </w:pPr>
            <w:r>
              <w:rPr>
                <w:iCs/>
              </w:rPr>
              <w:t xml:space="preserve">The pupil premium strategy is also in line with the school improvement plan, including the school focus on </w:t>
            </w:r>
            <w:r w:rsidR="00FB7AD8">
              <w:rPr>
                <w:iCs/>
              </w:rPr>
              <w:t>‘</w:t>
            </w:r>
            <w:r w:rsidR="00CC3610">
              <w:rPr>
                <w:iCs/>
              </w:rPr>
              <w:t>Hello to Here’</w:t>
            </w:r>
            <w:r>
              <w:rPr>
                <w:iCs/>
              </w:rPr>
              <w:t xml:space="preserve">. </w:t>
            </w:r>
            <w:r w:rsidR="002F52FA">
              <w:rPr>
                <w:iCs/>
              </w:rPr>
              <w:t xml:space="preserve"> </w:t>
            </w:r>
            <w:r>
              <w:rPr>
                <w:iCs/>
              </w:rPr>
              <w:t xml:space="preserve">This is directly linked to </w:t>
            </w:r>
            <w:r w:rsidR="00585B7A">
              <w:rPr>
                <w:iCs/>
              </w:rPr>
              <w:t>quality o</w:t>
            </w:r>
            <w:r w:rsidR="00FF6FA0">
              <w:rPr>
                <w:iCs/>
              </w:rPr>
              <w:t xml:space="preserve">f education, involvement levels, and </w:t>
            </w:r>
            <w:r>
              <w:rPr>
                <w:iCs/>
              </w:rPr>
              <w:t>the learners’ wellbeing.</w:t>
            </w:r>
          </w:p>
        </w:tc>
      </w:tr>
    </w:tbl>
    <w:p w14:paraId="2A7D54EB" w14:textId="77777777" w:rsidR="00E66558" w:rsidRDefault="009D71E8">
      <w:pPr>
        <w:pStyle w:val="Heading2"/>
        <w:spacing w:before="600"/>
      </w:pPr>
      <w:r>
        <w:t>Challenges</w:t>
      </w:r>
    </w:p>
    <w:p w14:paraId="2A7D54EC" w14:textId="77777777" w:rsidR="00E66558" w:rsidRDefault="009D71E8">
      <w:pPr>
        <w:spacing w:before="120" w:line="240" w:lineRule="auto"/>
        <w:textAlignment w:val="baseline"/>
        <w:outlineLvl w:val="0"/>
      </w:pPr>
      <w:r>
        <w:rPr>
          <w:bCs/>
          <w:color w:val="auto"/>
        </w:rPr>
        <w:t>This details</w:t>
      </w:r>
      <w:r>
        <w:rPr>
          <w:color w:val="auto"/>
        </w:rPr>
        <w:t xml:space="preserve"> the key</w:t>
      </w:r>
      <w:r>
        <w:rPr>
          <w:bCs/>
          <w:color w:val="auto"/>
        </w:rPr>
        <w:t xml:space="preserve"> </w:t>
      </w:r>
      <w:r>
        <w:rPr>
          <w:color w:val="auto"/>
        </w:rPr>
        <w:t xml:space="preserve">challenges to </w:t>
      </w:r>
      <w:r>
        <w:rPr>
          <w:bCs/>
          <w:color w:val="auto"/>
        </w:rPr>
        <w:t>achievement that we have</w:t>
      </w:r>
      <w:r>
        <w:rPr>
          <w:color w:val="auto"/>
        </w:rPr>
        <w:t xml:space="preserve"> identified among </w:t>
      </w:r>
      <w:r>
        <w:rPr>
          <w:bCs/>
          <w:color w:val="auto"/>
        </w:rPr>
        <w:t>our</w:t>
      </w:r>
      <w:r>
        <w:rPr>
          <w:color w:val="auto"/>
        </w:rPr>
        <w:t xml:space="preserve"> disadvantaged pupils.</w:t>
      </w:r>
    </w:p>
    <w:tbl>
      <w:tblPr>
        <w:tblW w:w="5000" w:type="pct"/>
        <w:tblCellMar>
          <w:left w:w="10" w:type="dxa"/>
          <w:right w:w="10" w:type="dxa"/>
        </w:tblCellMar>
        <w:tblLook w:val="04A0" w:firstRow="1" w:lastRow="0" w:firstColumn="1" w:lastColumn="0" w:noHBand="0" w:noVBand="1"/>
      </w:tblPr>
      <w:tblGrid>
        <w:gridCol w:w="1477"/>
        <w:gridCol w:w="8009"/>
      </w:tblGrid>
      <w:tr w:rsidR="00E66558" w14:paraId="2A7D54EF" w14:textId="77777777">
        <w:tc>
          <w:tcPr>
            <w:tcW w:w="1477"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4ED" w14:textId="77777777" w:rsidR="00E66558" w:rsidRDefault="009D71E8">
            <w:pPr>
              <w:pStyle w:val="TableHeader"/>
              <w:jc w:val="left"/>
            </w:pPr>
            <w:r>
              <w:t>Challenge number</w:t>
            </w:r>
          </w:p>
        </w:tc>
        <w:tc>
          <w:tcPr>
            <w:tcW w:w="8009"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4EE" w14:textId="77777777" w:rsidR="00E66558" w:rsidRDefault="009D71E8">
            <w:pPr>
              <w:pStyle w:val="TableHeader"/>
              <w:jc w:val="left"/>
            </w:pPr>
            <w:r>
              <w:t xml:space="preserve">Detail of challenge </w:t>
            </w:r>
          </w:p>
        </w:tc>
      </w:tr>
      <w:tr w:rsidR="00DE6384" w14:paraId="2A7D54F2"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0" w14:textId="77777777" w:rsidR="00DE6384" w:rsidRDefault="00DE6384" w:rsidP="00DE6384">
            <w:pPr>
              <w:pStyle w:val="TableRow"/>
              <w:rPr>
                <w:sz w:val="22"/>
                <w:szCs w:val="22"/>
              </w:rPr>
            </w:pPr>
            <w:r>
              <w:rPr>
                <w:sz w:val="22"/>
                <w:szCs w:val="22"/>
              </w:rPr>
              <w:t>1</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1" w14:textId="05E5CF06" w:rsidR="00DE6384" w:rsidRPr="00DE6384" w:rsidRDefault="00DE6384" w:rsidP="00DE6384">
            <w:pPr>
              <w:pStyle w:val="TableRowCentered"/>
              <w:jc w:val="left"/>
              <w:rPr>
                <w:color w:val="auto"/>
              </w:rPr>
            </w:pPr>
            <w:r w:rsidRPr="00DE6384">
              <w:rPr>
                <w:rStyle w:val="PlaceholderText"/>
                <w:color w:val="auto"/>
              </w:rPr>
              <w:t>Degenerative conditions; medical or physical challenges due to SEND</w:t>
            </w:r>
          </w:p>
        </w:tc>
      </w:tr>
      <w:tr w:rsidR="00DE6384" w14:paraId="2A7D54F5"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3" w14:textId="77777777" w:rsidR="00DE6384" w:rsidRDefault="00DE6384" w:rsidP="00DE6384">
            <w:pPr>
              <w:pStyle w:val="TableRow"/>
              <w:rPr>
                <w:sz w:val="22"/>
                <w:szCs w:val="22"/>
              </w:rPr>
            </w:pPr>
            <w:r>
              <w:rPr>
                <w:sz w:val="22"/>
                <w:szCs w:val="22"/>
              </w:rPr>
              <w:t>2</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4" w14:textId="71E5407A" w:rsidR="00DE6384" w:rsidRPr="00DE6384" w:rsidRDefault="00DE6384" w:rsidP="00DE6384">
            <w:pPr>
              <w:pStyle w:val="TableRowCentered"/>
              <w:jc w:val="left"/>
              <w:rPr>
                <w:color w:val="auto"/>
                <w:sz w:val="22"/>
                <w:szCs w:val="22"/>
              </w:rPr>
            </w:pPr>
            <w:r w:rsidRPr="00DE6384">
              <w:rPr>
                <w:rStyle w:val="PlaceholderText"/>
                <w:color w:val="auto"/>
              </w:rPr>
              <w:t xml:space="preserve">Challenges to </w:t>
            </w:r>
            <w:r w:rsidR="002F52FA" w:rsidRPr="006B1BA9">
              <w:rPr>
                <w:rStyle w:val="PlaceholderText"/>
                <w:color w:val="auto"/>
              </w:rPr>
              <w:t xml:space="preserve">physical, </w:t>
            </w:r>
            <w:r w:rsidRPr="00DE6384">
              <w:rPr>
                <w:rStyle w:val="PlaceholderText"/>
                <w:color w:val="auto"/>
              </w:rPr>
              <w:t>emotional and mental wellbeing</w:t>
            </w:r>
          </w:p>
        </w:tc>
      </w:tr>
      <w:tr w:rsidR="00DE6384" w14:paraId="2A7D54F8"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6" w14:textId="77777777" w:rsidR="00DE6384" w:rsidRDefault="00DE6384" w:rsidP="00DE6384">
            <w:pPr>
              <w:pStyle w:val="TableRow"/>
              <w:rPr>
                <w:sz w:val="22"/>
                <w:szCs w:val="22"/>
              </w:rPr>
            </w:pPr>
            <w:r>
              <w:rPr>
                <w:sz w:val="22"/>
                <w:szCs w:val="22"/>
              </w:rPr>
              <w:t>3</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7" w14:textId="5FB712D5" w:rsidR="00DE6384" w:rsidRPr="00DE6384" w:rsidRDefault="00DE6384" w:rsidP="00DE6384">
            <w:pPr>
              <w:pStyle w:val="TableRowCentered"/>
              <w:jc w:val="left"/>
              <w:rPr>
                <w:color w:val="auto"/>
                <w:sz w:val="22"/>
                <w:szCs w:val="22"/>
              </w:rPr>
            </w:pPr>
            <w:r w:rsidRPr="00DE6384">
              <w:rPr>
                <w:rStyle w:val="PlaceholderText"/>
                <w:color w:val="auto"/>
              </w:rPr>
              <w:t>Consistency of support across all settings</w:t>
            </w:r>
          </w:p>
        </w:tc>
      </w:tr>
      <w:tr w:rsidR="00DE6384" w14:paraId="2A7D54FB"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9" w14:textId="77777777" w:rsidR="00DE6384" w:rsidRDefault="00DE6384" w:rsidP="00DE6384">
            <w:pPr>
              <w:pStyle w:val="TableRow"/>
              <w:rPr>
                <w:sz w:val="22"/>
                <w:szCs w:val="22"/>
              </w:rPr>
            </w:pPr>
            <w:r>
              <w:rPr>
                <w:sz w:val="22"/>
                <w:szCs w:val="22"/>
              </w:rPr>
              <w:t>4</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A" w14:textId="0528229F" w:rsidR="00DE6384" w:rsidRPr="00DE6384" w:rsidRDefault="00DE6384" w:rsidP="00DE6384">
            <w:pPr>
              <w:pStyle w:val="TableRowCentered"/>
              <w:jc w:val="left"/>
              <w:rPr>
                <w:iCs/>
                <w:color w:val="auto"/>
                <w:sz w:val="22"/>
              </w:rPr>
            </w:pPr>
            <w:r w:rsidRPr="00DE6384">
              <w:rPr>
                <w:rStyle w:val="PlaceholderText"/>
                <w:color w:val="auto"/>
              </w:rPr>
              <w:t>Reduced family capacity</w:t>
            </w:r>
            <w:r w:rsidR="00A11246">
              <w:rPr>
                <w:rStyle w:val="PlaceholderText"/>
                <w:color w:val="auto"/>
              </w:rPr>
              <w:t xml:space="preserve"> due to the impact of caring for a child with PMLD</w:t>
            </w:r>
          </w:p>
        </w:tc>
      </w:tr>
      <w:tr w:rsidR="00B508F9" w14:paraId="627C5DFF"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5C9048" w14:textId="582EFA25" w:rsidR="00B508F9" w:rsidRDefault="00B508F9" w:rsidP="00DE6384">
            <w:pPr>
              <w:pStyle w:val="TableRow"/>
              <w:rPr>
                <w:sz w:val="22"/>
                <w:szCs w:val="22"/>
              </w:rPr>
            </w:pPr>
            <w:r>
              <w:rPr>
                <w:sz w:val="22"/>
                <w:szCs w:val="22"/>
              </w:rPr>
              <w:t>5</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17FE1B" w14:textId="0B2E37D8" w:rsidR="00B508F9" w:rsidRPr="00DE6384" w:rsidRDefault="00B508F9" w:rsidP="00DE6384">
            <w:pPr>
              <w:pStyle w:val="TableRowCentered"/>
              <w:jc w:val="left"/>
              <w:rPr>
                <w:rStyle w:val="PlaceholderText"/>
                <w:color w:val="auto"/>
              </w:rPr>
            </w:pPr>
            <w:r>
              <w:rPr>
                <w:rStyle w:val="PlaceholderText"/>
                <w:color w:val="auto"/>
              </w:rPr>
              <w:t xml:space="preserve">Low attendance due to the medical and physical </w:t>
            </w:r>
            <w:r w:rsidR="007177A6">
              <w:rPr>
                <w:rStyle w:val="PlaceholderText"/>
                <w:color w:val="auto"/>
              </w:rPr>
              <w:t>issues faced by learners with PMLD</w:t>
            </w:r>
          </w:p>
        </w:tc>
      </w:tr>
    </w:tbl>
    <w:p w14:paraId="1C48F1AA" w14:textId="1F7E4197" w:rsidR="00D64A6C" w:rsidRDefault="00D64A6C" w:rsidP="00D64A6C">
      <w:pPr>
        <w:pStyle w:val="Heading2"/>
        <w:spacing w:before="600" w:after="0"/>
      </w:pPr>
      <w:bookmarkStart w:id="16" w:name="_Toc443397160"/>
    </w:p>
    <w:p w14:paraId="49A6FBBF" w14:textId="77777777" w:rsidR="00D64A6C" w:rsidRPr="00D64A6C" w:rsidRDefault="00D64A6C" w:rsidP="00D64A6C"/>
    <w:p w14:paraId="2A7D54FF" w14:textId="1B6C1406" w:rsidR="00E66558" w:rsidRDefault="009D71E8">
      <w:pPr>
        <w:pStyle w:val="Heading2"/>
        <w:spacing w:before="600"/>
      </w:pPr>
      <w:r>
        <w:lastRenderedPageBreak/>
        <w:t xml:space="preserve">Intended outcomes </w:t>
      </w:r>
    </w:p>
    <w:p w14:paraId="2A7D5500" w14:textId="77777777" w:rsidR="00E66558" w:rsidRDefault="009D71E8">
      <w:r>
        <w:rPr>
          <w:color w:val="auto"/>
        </w:rPr>
        <w:t xml:space="preserve">This explains the outcomes we are aiming for </w:t>
      </w:r>
      <w:r>
        <w:rPr>
          <w:b/>
          <w:bCs/>
          <w:color w:val="auto"/>
        </w:rPr>
        <w:t>by the end of our current strategy plan</w:t>
      </w:r>
      <w:r>
        <w:rPr>
          <w:color w:val="auto"/>
        </w:rPr>
        <w:t>, and how we will measure whether they have been achieved.</w:t>
      </w:r>
    </w:p>
    <w:tbl>
      <w:tblPr>
        <w:tblW w:w="5000" w:type="pct"/>
        <w:tblCellMar>
          <w:left w:w="10" w:type="dxa"/>
          <w:right w:w="10" w:type="dxa"/>
        </w:tblCellMar>
        <w:tblLook w:val="04A0" w:firstRow="1" w:lastRow="0" w:firstColumn="1" w:lastColumn="0" w:noHBand="0" w:noVBand="1"/>
      </w:tblPr>
      <w:tblGrid>
        <w:gridCol w:w="4248"/>
        <w:gridCol w:w="5238"/>
      </w:tblGrid>
      <w:tr w:rsidR="00E66558" w14:paraId="2A7D5503" w14:textId="77777777" w:rsidTr="00DE6384">
        <w:tc>
          <w:tcPr>
            <w:tcW w:w="4248"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01" w14:textId="77777777" w:rsidR="00E66558" w:rsidRDefault="009D71E8">
            <w:pPr>
              <w:pStyle w:val="TableHeader"/>
              <w:jc w:val="left"/>
            </w:pPr>
            <w:bookmarkStart w:id="17" w:name="_Hlk115430440"/>
            <w:r>
              <w:t>Intended outcome</w:t>
            </w:r>
          </w:p>
        </w:tc>
        <w:tc>
          <w:tcPr>
            <w:tcW w:w="5238"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02" w14:textId="77777777" w:rsidR="00E66558" w:rsidRDefault="009D71E8">
            <w:pPr>
              <w:pStyle w:val="TableHeader"/>
              <w:jc w:val="left"/>
            </w:pPr>
            <w:r>
              <w:t>Success criteria</w:t>
            </w:r>
          </w:p>
        </w:tc>
      </w:tr>
      <w:tr w:rsidR="00F50D75" w14:paraId="1394D01D" w14:textId="77777777" w:rsidTr="00DE6384">
        <w:tc>
          <w:tcPr>
            <w:tcW w:w="42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F21350" w14:textId="042ACB98" w:rsidR="00F50D75" w:rsidRDefault="00385585" w:rsidP="00F50D75">
            <w:pPr>
              <w:pStyle w:val="TableRow"/>
              <w:rPr>
                <w:rFonts w:eastAsia="Calibri" w:cs="Arial"/>
              </w:rPr>
            </w:pPr>
            <w:r>
              <w:rPr>
                <w:rFonts w:eastAsia="Calibri" w:cs="Arial"/>
              </w:rPr>
              <w:t>All staff will be confident to support child-led learning at the correct developmental level</w:t>
            </w:r>
          </w:p>
        </w:tc>
        <w:tc>
          <w:tcPr>
            <w:tcW w:w="52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DBD55B" w14:textId="7237E350" w:rsidR="00F50D75" w:rsidRDefault="00385585" w:rsidP="00F50D75">
            <w:pPr>
              <w:pStyle w:val="TableRowCentered"/>
              <w:jc w:val="left"/>
              <w:rPr>
                <w:rFonts w:eastAsia="Calibri" w:cs="Arial"/>
              </w:rPr>
            </w:pPr>
            <w:r>
              <w:rPr>
                <w:rFonts w:eastAsia="Calibri" w:cs="Arial"/>
              </w:rPr>
              <w:t>Assessment data will show that predicted progress is achieved.  Classroom observation will evidence quality of teaching and learning.</w:t>
            </w:r>
          </w:p>
        </w:tc>
      </w:tr>
      <w:tr w:rsidR="00F50D75" w14:paraId="2A7D5506" w14:textId="77777777" w:rsidTr="00DE6384">
        <w:tc>
          <w:tcPr>
            <w:tcW w:w="42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04" w14:textId="1179CB7C" w:rsidR="00F50D75" w:rsidRDefault="00385585" w:rsidP="00F50D75">
            <w:pPr>
              <w:pStyle w:val="TableRow"/>
            </w:pPr>
            <w:r>
              <w:t xml:space="preserve">Learner engagement levels will be higher, and staff will be more skilled in responding to learners. </w:t>
            </w:r>
          </w:p>
        </w:tc>
        <w:tc>
          <w:tcPr>
            <w:tcW w:w="52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05" w14:textId="6A664F78" w:rsidR="00F50D75" w:rsidRPr="00385585" w:rsidRDefault="00385585" w:rsidP="00F50D75">
            <w:pPr>
              <w:pStyle w:val="TableRowCentered"/>
              <w:jc w:val="left"/>
              <w:rPr>
                <w:szCs w:val="24"/>
              </w:rPr>
            </w:pPr>
            <w:r>
              <w:rPr>
                <w:szCs w:val="24"/>
              </w:rPr>
              <w:t>Engagement model data will show that learners have achieved at least expected progress in Cognition</w:t>
            </w:r>
          </w:p>
        </w:tc>
      </w:tr>
      <w:tr w:rsidR="00F50D75" w14:paraId="2A7D5509" w14:textId="77777777" w:rsidTr="00DE6384">
        <w:tc>
          <w:tcPr>
            <w:tcW w:w="42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07" w14:textId="147AA4BF" w:rsidR="00F50D75" w:rsidRDefault="00385585" w:rsidP="00F50D75">
            <w:pPr>
              <w:pStyle w:val="TableRow"/>
              <w:rPr>
                <w:sz w:val="22"/>
                <w:szCs w:val="22"/>
              </w:rPr>
            </w:pPr>
            <w:r>
              <w:rPr>
                <w:rFonts w:eastAsia="Calibri" w:cs="Arial"/>
              </w:rPr>
              <w:t>Families will be more aware of educational approaches for learners with PMLD and involved in aspirational planning for their children</w:t>
            </w:r>
            <w:r w:rsidR="0056578C">
              <w:rPr>
                <w:rFonts w:eastAsia="Calibri" w:cs="Arial"/>
              </w:rPr>
              <w:t>.</w:t>
            </w:r>
          </w:p>
        </w:tc>
        <w:tc>
          <w:tcPr>
            <w:tcW w:w="52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08" w14:textId="60C22E64" w:rsidR="00F50D75" w:rsidRDefault="00385585" w:rsidP="00F50D75">
            <w:pPr>
              <w:pStyle w:val="TableRowCentered"/>
              <w:jc w:val="left"/>
              <w:rPr>
                <w:sz w:val="22"/>
                <w:szCs w:val="22"/>
              </w:rPr>
            </w:pPr>
            <w:r>
              <w:rPr>
                <w:rFonts w:eastAsia="Calibri" w:cs="Arial"/>
              </w:rPr>
              <w:t xml:space="preserve">Greater consistency of approach between school and home.  Increased joint working towards goals.  Observations, </w:t>
            </w:r>
            <w:r w:rsidR="0056578C">
              <w:rPr>
                <w:rFonts w:eastAsia="Calibri" w:cs="Arial"/>
              </w:rPr>
              <w:t xml:space="preserve">annual reviews, </w:t>
            </w:r>
            <w:r>
              <w:rPr>
                <w:rFonts w:eastAsia="Calibri" w:cs="Arial"/>
              </w:rPr>
              <w:t>conversations and assessment data will support this.</w:t>
            </w:r>
          </w:p>
        </w:tc>
      </w:tr>
      <w:tr w:rsidR="00F50D75" w14:paraId="2A7D550C" w14:textId="77777777" w:rsidTr="00DE6384">
        <w:tc>
          <w:tcPr>
            <w:tcW w:w="42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0A" w14:textId="1F4CB603" w:rsidR="00F50D75" w:rsidRPr="00385585" w:rsidRDefault="00385585" w:rsidP="00F50D75">
            <w:pPr>
              <w:pStyle w:val="TableRow"/>
            </w:pPr>
            <w:r w:rsidRPr="00385585">
              <w:t>Individual wellbeing levels will be higher, supporting engagement in learning.  Staff will be skilled in supporting learners to increase their wellbeing.</w:t>
            </w:r>
          </w:p>
        </w:tc>
        <w:tc>
          <w:tcPr>
            <w:tcW w:w="52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0B" w14:textId="74FC2EB4" w:rsidR="00F50D75" w:rsidRPr="00385585" w:rsidRDefault="00385585" w:rsidP="00F50D75">
            <w:pPr>
              <w:pStyle w:val="TableRowCentered"/>
              <w:jc w:val="left"/>
              <w:rPr>
                <w:szCs w:val="24"/>
              </w:rPr>
            </w:pPr>
            <w:r>
              <w:rPr>
                <w:rFonts w:eastAsia="Calibri" w:cs="Arial"/>
              </w:rPr>
              <w:t>Learners have consistent opportunities to interact with a skilled and responsive adult; achievement in communication and sensory development is increased.  Assessment data will support this.</w:t>
            </w:r>
          </w:p>
        </w:tc>
      </w:tr>
      <w:bookmarkEnd w:id="17"/>
    </w:tbl>
    <w:p w14:paraId="0A80F0A3" w14:textId="77777777" w:rsidR="00571034" w:rsidRDefault="00571034">
      <w:pPr>
        <w:pStyle w:val="Heading2"/>
      </w:pPr>
    </w:p>
    <w:p w14:paraId="7DE40489" w14:textId="77777777" w:rsidR="00571034" w:rsidRDefault="00571034" w:rsidP="00571034">
      <w:pPr>
        <w:rPr>
          <w:color w:val="104F75"/>
          <w:sz w:val="32"/>
          <w:szCs w:val="32"/>
        </w:rPr>
      </w:pPr>
      <w:r>
        <w:br w:type="page"/>
      </w:r>
    </w:p>
    <w:p w14:paraId="2A7D5512" w14:textId="0F9C6539" w:rsidR="00E66558" w:rsidRDefault="009D71E8">
      <w:pPr>
        <w:pStyle w:val="Heading2"/>
      </w:pPr>
      <w:r>
        <w:lastRenderedPageBreak/>
        <w:t>Activity in this academic year</w:t>
      </w:r>
    </w:p>
    <w:p w14:paraId="2A7D5513" w14:textId="0CD8CBD3" w:rsidR="00E66558" w:rsidRDefault="009D71E8">
      <w:pPr>
        <w:spacing w:after="480"/>
      </w:pPr>
      <w:r>
        <w:t>This details how we int</w:t>
      </w:r>
      <w:r w:rsidR="004B00B8">
        <w:t xml:space="preserve">end to spend our pupil premium </w:t>
      </w:r>
      <w:r>
        <w:t>and recove</w:t>
      </w:r>
      <w:r w:rsidR="004B00B8">
        <w:t>ry premium funding</w:t>
      </w:r>
      <w:r>
        <w:t xml:space="preserve"> </w:t>
      </w:r>
      <w:r>
        <w:rPr>
          <w:b/>
          <w:bCs/>
        </w:rPr>
        <w:t>this academic year</w:t>
      </w:r>
      <w:r>
        <w:t xml:space="preserve"> to address the challenges listed above.</w:t>
      </w:r>
    </w:p>
    <w:p w14:paraId="2A7D5514" w14:textId="77777777" w:rsidR="00E66558" w:rsidRDefault="009D71E8">
      <w:pPr>
        <w:pStyle w:val="Heading3"/>
      </w:pPr>
      <w:r>
        <w:t>Teaching (for example, CPD, recruitment and retention)</w:t>
      </w:r>
    </w:p>
    <w:p w14:paraId="2A7D5515" w14:textId="71FD7F4C" w:rsidR="00E66558" w:rsidRDefault="001A20D0">
      <w:r>
        <w:t xml:space="preserve">Budgeted cost: </w:t>
      </w:r>
      <w:r w:rsidR="00811E59">
        <w:t xml:space="preserve">50% - </w:t>
      </w:r>
      <w:r w:rsidRPr="006453CA">
        <w:t>£</w:t>
      </w:r>
      <w:r w:rsidR="005E50DA">
        <w:t>14,429</w:t>
      </w:r>
      <w:r w:rsidR="00121F48">
        <w:t xml:space="preserve"> </w:t>
      </w:r>
    </w:p>
    <w:tbl>
      <w:tblPr>
        <w:tblW w:w="5000" w:type="pct"/>
        <w:tblCellMar>
          <w:left w:w="10" w:type="dxa"/>
          <w:right w:w="10" w:type="dxa"/>
        </w:tblCellMar>
        <w:tblLook w:val="04A0" w:firstRow="1" w:lastRow="0" w:firstColumn="1" w:lastColumn="0" w:noHBand="0" w:noVBand="1"/>
      </w:tblPr>
      <w:tblGrid>
        <w:gridCol w:w="3397"/>
        <w:gridCol w:w="4558"/>
        <w:gridCol w:w="1531"/>
      </w:tblGrid>
      <w:tr w:rsidR="00E66558" w14:paraId="2A7D5519" w14:textId="77777777" w:rsidTr="00FC7740">
        <w:tc>
          <w:tcPr>
            <w:tcW w:w="3397"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16" w14:textId="77777777" w:rsidR="00E66558" w:rsidRDefault="009D71E8">
            <w:pPr>
              <w:pStyle w:val="TableHeader"/>
              <w:jc w:val="left"/>
            </w:pPr>
            <w:r>
              <w:t>Activity</w:t>
            </w:r>
          </w:p>
        </w:tc>
        <w:tc>
          <w:tcPr>
            <w:tcW w:w="4558"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17" w14:textId="77777777" w:rsidR="00E66558" w:rsidRDefault="009D71E8">
            <w:pPr>
              <w:pStyle w:val="TableHeader"/>
              <w:jc w:val="left"/>
            </w:pPr>
            <w:r>
              <w:t>Evidence that supports this approach</w:t>
            </w:r>
          </w:p>
        </w:tc>
        <w:tc>
          <w:tcPr>
            <w:tcW w:w="1531"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18" w14:textId="77777777" w:rsidR="00E66558" w:rsidRDefault="009D71E8">
            <w:pPr>
              <w:pStyle w:val="TableHeader"/>
              <w:jc w:val="left"/>
            </w:pPr>
            <w:r>
              <w:t>Challenge number(s) addressed</w:t>
            </w:r>
          </w:p>
        </w:tc>
      </w:tr>
      <w:tr w:rsidR="0056578C" w14:paraId="47414FE8" w14:textId="77777777" w:rsidTr="00FC7740">
        <w:tc>
          <w:tcPr>
            <w:tcW w:w="33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D180E2" w14:textId="0779CA56" w:rsidR="0056578C" w:rsidRDefault="0056578C" w:rsidP="00B10328">
            <w:pPr>
              <w:pStyle w:val="TableRow"/>
              <w:ind w:left="0"/>
              <w:rPr>
                <w:rFonts w:eastAsia="Calibri" w:cs="Arial"/>
              </w:rPr>
            </w:pPr>
            <w:r>
              <w:rPr>
                <w:rFonts w:eastAsia="Calibri" w:cs="Arial"/>
              </w:rPr>
              <w:t>High Quality CPD for all staff in order to ensure that all staff have the knowledge and skills needed to be able to support learners in child-led learning at the correct developmental level</w:t>
            </w:r>
          </w:p>
        </w:tc>
        <w:tc>
          <w:tcPr>
            <w:tcW w:w="45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1200C5" w14:textId="54778587" w:rsidR="0056578C" w:rsidRDefault="0056578C" w:rsidP="00B10328">
            <w:pPr>
              <w:pStyle w:val="TableRowCentered"/>
              <w:jc w:val="left"/>
              <w:rPr>
                <w:sz w:val="22"/>
              </w:rPr>
            </w:pPr>
          </w:p>
          <w:p w14:paraId="44BEC197" w14:textId="77777777" w:rsidR="00FC7740" w:rsidRDefault="00FC7740" w:rsidP="00B10328">
            <w:pPr>
              <w:pStyle w:val="TableRowCentered"/>
              <w:jc w:val="left"/>
              <w:rPr>
                <w:sz w:val="22"/>
              </w:rPr>
            </w:pPr>
          </w:p>
          <w:p w14:paraId="3D4A50BE" w14:textId="018207CE" w:rsidR="00FC7740" w:rsidRDefault="00000000" w:rsidP="00B10328">
            <w:pPr>
              <w:pStyle w:val="TableRowCentered"/>
              <w:jc w:val="left"/>
              <w:rPr>
                <w:sz w:val="22"/>
              </w:rPr>
            </w:pPr>
            <w:hyperlink r:id="rId10" w:history="1">
              <w:r w:rsidR="00FC7740" w:rsidRPr="00FC7740">
                <w:rPr>
                  <w:rStyle w:val="Hyperlink"/>
                  <w:sz w:val="22"/>
                </w:rPr>
                <w:t>EEF Guidance Report – Effective Professional Development</w:t>
              </w:r>
            </w:hyperlink>
          </w:p>
        </w:tc>
        <w:tc>
          <w:tcPr>
            <w:tcW w:w="1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085F6A" w14:textId="6E8984F5" w:rsidR="0056578C" w:rsidRDefault="00FC7740" w:rsidP="00B10328">
            <w:pPr>
              <w:pStyle w:val="TableRowCentered"/>
              <w:jc w:val="left"/>
              <w:rPr>
                <w:sz w:val="22"/>
              </w:rPr>
            </w:pPr>
            <w:r>
              <w:rPr>
                <w:sz w:val="22"/>
              </w:rPr>
              <w:t>2, 3</w:t>
            </w:r>
          </w:p>
        </w:tc>
      </w:tr>
      <w:tr w:rsidR="00B10328" w14:paraId="2A7D551D" w14:textId="77777777" w:rsidTr="00FC7740">
        <w:tc>
          <w:tcPr>
            <w:tcW w:w="33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1A" w14:textId="0F185AFF" w:rsidR="00B10328" w:rsidRPr="00DE6384" w:rsidRDefault="00B10328" w:rsidP="00B10328">
            <w:pPr>
              <w:pStyle w:val="TableRow"/>
              <w:ind w:left="0"/>
            </w:pPr>
            <w:r>
              <w:rPr>
                <w:rFonts w:eastAsia="Calibri" w:cs="Arial"/>
              </w:rPr>
              <w:t>Maintain staffing at a high level in order to provide consistent access to communication partners</w:t>
            </w:r>
            <w:r w:rsidR="00EF1BF9">
              <w:rPr>
                <w:rFonts w:eastAsia="Calibri" w:cs="Arial"/>
              </w:rPr>
              <w:t xml:space="preserve"> – </w:t>
            </w:r>
            <w:r w:rsidR="005C0851">
              <w:rPr>
                <w:rFonts w:eastAsia="Calibri" w:cs="Arial"/>
              </w:rPr>
              <w:t xml:space="preserve">Linked to </w:t>
            </w:r>
            <w:r w:rsidR="00EF1BF9">
              <w:rPr>
                <w:rFonts w:eastAsia="Calibri" w:cs="Arial"/>
              </w:rPr>
              <w:t>Individualised Instruction</w:t>
            </w:r>
          </w:p>
        </w:tc>
        <w:tc>
          <w:tcPr>
            <w:tcW w:w="45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D00129" w14:textId="77777777" w:rsidR="00B10328" w:rsidRDefault="00180504" w:rsidP="00B10328">
            <w:pPr>
              <w:pStyle w:val="TableRowCentered"/>
              <w:jc w:val="left"/>
              <w:rPr>
                <w:sz w:val="22"/>
              </w:rPr>
            </w:pPr>
            <w:r>
              <w:rPr>
                <w:sz w:val="22"/>
              </w:rPr>
              <w:t>Communication with people with the most complex needs is most successful with familiar, responsive partners who care about the person they are communicating with</w:t>
            </w:r>
          </w:p>
          <w:p w14:paraId="4403346C" w14:textId="77777777" w:rsidR="00180504" w:rsidRDefault="00000000" w:rsidP="00B10328">
            <w:pPr>
              <w:pStyle w:val="TableRowCentered"/>
              <w:jc w:val="left"/>
              <w:rPr>
                <w:rStyle w:val="Hyperlink"/>
                <w:sz w:val="22"/>
              </w:rPr>
            </w:pPr>
            <w:hyperlink r:id="rId11" w:history="1">
              <w:r w:rsidR="00180504" w:rsidRPr="00180504">
                <w:rPr>
                  <w:rStyle w:val="Hyperlink"/>
                  <w:sz w:val="22"/>
                </w:rPr>
                <w:t>Mencap – Communication and people with the most complex needs: What works and why this is essential</w:t>
              </w:r>
            </w:hyperlink>
          </w:p>
          <w:p w14:paraId="2A7D551B" w14:textId="7D3AA95B" w:rsidR="00EF1BF9" w:rsidRDefault="00000000" w:rsidP="00B10328">
            <w:pPr>
              <w:pStyle w:val="TableRowCentered"/>
              <w:jc w:val="left"/>
              <w:rPr>
                <w:sz w:val="22"/>
              </w:rPr>
            </w:pPr>
            <w:hyperlink r:id="rId12" w:history="1">
              <w:r w:rsidR="003A64BD" w:rsidRPr="00566BBF">
                <w:rPr>
                  <w:rStyle w:val="Hyperlink"/>
                  <w:sz w:val="22"/>
                </w:rPr>
                <w:t>E</w:t>
              </w:r>
              <w:r w:rsidR="003A64BD" w:rsidRPr="00566BBF">
                <w:rPr>
                  <w:rStyle w:val="Hyperlink"/>
                </w:rPr>
                <w:t>EF</w:t>
              </w:r>
              <w:r w:rsidR="005C0851" w:rsidRPr="00566BBF">
                <w:rPr>
                  <w:rStyle w:val="Hyperlink"/>
                </w:rPr>
                <w:t xml:space="preserve"> Evidenc</w:t>
              </w:r>
              <w:r w:rsidR="008211E9">
                <w:rPr>
                  <w:rStyle w:val="Hyperlink"/>
                </w:rPr>
                <w:t>e – Individualised Instruction</w:t>
              </w:r>
            </w:hyperlink>
            <w:r w:rsidR="005C0851">
              <w:t xml:space="preserve"> </w:t>
            </w:r>
          </w:p>
        </w:tc>
        <w:tc>
          <w:tcPr>
            <w:tcW w:w="1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1C" w14:textId="5A8664CD" w:rsidR="00B10328" w:rsidRDefault="00B10328" w:rsidP="00B10328">
            <w:pPr>
              <w:pStyle w:val="TableRowCentered"/>
              <w:jc w:val="left"/>
              <w:rPr>
                <w:sz w:val="22"/>
              </w:rPr>
            </w:pPr>
            <w:r>
              <w:rPr>
                <w:sz w:val="22"/>
              </w:rPr>
              <w:t>1, 2, 3</w:t>
            </w:r>
          </w:p>
        </w:tc>
      </w:tr>
      <w:tr w:rsidR="00B10328" w14:paraId="2A7D5521" w14:textId="77777777" w:rsidTr="00FC7740">
        <w:tc>
          <w:tcPr>
            <w:tcW w:w="33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1E" w14:textId="1C38668C" w:rsidR="00B10328" w:rsidRPr="00DE6384" w:rsidRDefault="00B10328" w:rsidP="001A20D0">
            <w:pPr>
              <w:pStyle w:val="TableRow"/>
              <w:ind w:left="0"/>
              <w:rPr>
                <w:sz w:val="22"/>
              </w:rPr>
            </w:pPr>
            <w:r>
              <w:rPr>
                <w:rFonts w:eastAsia="Calibri" w:cs="Arial"/>
              </w:rPr>
              <w:t xml:space="preserve">Increase access to learning opportunities </w:t>
            </w:r>
            <w:r w:rsidR="00180504">
              <w:rPr>
                <w:rFonts w:eastAsia="Calibri" w:cs="Arial"/>
              </w:rPr>
              <w:t>including integrated therapy work (</w:t>
            </w:r>
            <w:r w:rsidR="00566BBF">
              <w:rPr>
                <w:rFonts w:eastAsia="Calibri" w:cs="Arial"/>
              </w:rPr>
              <w:t xml:space="preserve">music therapy, </w:t>
            </w:r>
            <w:r w:rsidR="00180504">
              <w:rPr>
                <w:rFonts w:eastAsia="Calibri" w:cs="Arial"/>
              </w:rPr>
              <w:t xml:space="preserve">hydrotherapy and rebound) </w:t>
            </w:r>
            <w:r>
              <w:rPr>
                <w:rFonts w:eastAsia="Calibri" w:cs="Arial"/>
              </w:rPr>
              <w:t>through provision of human resources</w:t>
            </w:r>
            <w:r w:rsidR="00566BBF">
              <w:rPr>
                <w:rFonts w:eastAsia="Calibri" w:cs="Arial"/>
              </w:rPr>
              <w:t xml:space="preserve"> – linked to self-regulation</w:t>
            </w:r>
          </w:p>
        </w:tc>
        <w:tc>
          <w:tcPr>
            <w:tcW w:w="45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E9D2A0" w14:textId="608E60B6" w:rsidR="00B10328" w:rsidRDefault="005A23AF" w:rsidP="00B10328">
            <w:pPr>
              <w:pStyle w:val="TableRowCentered"/>
              <w:jc w:val="left"/>
              <w:rPr>
                <w:sz w:val="22"/>
              </w:rPr>
            </w:pPr>
            <w:r>
              <w:rPr>
                <w:sz w:val="22"/>
              </w:rPr>
              <w:t>Individualised learning opportunities including therapies rely on having staff to support these.</w:t>
            </w:r>
          </w:p>
          <w:p w14:paraId="351B80D4" w14:textId="472B1B96" w:rsidR="005A23AF" w:rsidRDefault="00000000" w:rsidP="00B10328">
            <w:pPr>
              <w:pStyle w:val="TableRowCentered"/>
              <w:jc w:val="left"/>
              <w:rPr>
                <w:sz w:val="22"/>
              </w:rPr>
            </w:pPr>
            <w:hyperlink r:id="rId13" w:history="1">
              <w:r w:rsidR="005A23AF" w:rsidRPr="005A23AF">
                <w:rPr>
                  <w:rStyle w:val="Hyperlink"/>
                  <w:sz w:val="22"/>
                </w:rPr>
                <w:t>Benefits of hydrotherapy for children with complex needs</w:t>
              </w:r>
            </w:hyperlink>
          </w:p>
          <w:p w14:paraId="0D7B9378" w14:textId="77777777" w:rsidR="005A23AF" w:rsidRDefault="00000000" w:rsidP="00B10328">
            <w:pPr>
              <w:pStyle w:val="TableRowCentered"/>
              <w:jc w:val="left"/>
              <w:rPr>
                <w:rStyle w:val="Hyperlink"/>
                <w:sz w:val="22"/>
              </w:rPr>
            </w:pPr>
            <w:hyperlink r:id="rId14" w:history="1">
              <w:r w:rsidR="005A23AF" w:rsidRPr="005A23AF">
                <w:rPr>
                  <w:rStyle w:val="Hyperlink"/>
                  <w:sz w:val="22"/>
                </w:rPr>
                <w:t>Usefulness of Rebound therapy with children with disabilities</w:t>
              </w:r>
            </w:hyperlink>
          </w:p>
          <w:p w14:paraId="2A7D551F" w14:textId="7273FDE1" w:rsidR="008211E9" w:rsidRDefault="00000000" w:rsidP="00B10328">
            <w:pPr>
              <w:pStyle w:val="TableRowCentered"/>
              <w:jc w:val="left"/>
              <w:rPr>
                <w:sz w:val="22"/>
              </w:rPr>
            </w:pPr>
            <w:hyperlink r:id="rId15" w:history="1">
              <w:r w:rsidR="008211E9" w:rsidRPr="008211E9">
                <w:rPr>
                  <w:rStyle w:val="Hyperlink"/>
                  <w:sz w:val="22"/>
                </w:rPr>
                <w:t>E</w:t>
              </w:r>
              <w:r w:rsidR="008211E9" w:rsidRPr="008211E9">
                <w:rPr>
                  <w:rStyle w:val="Hyperlink"/>
                </w:rPr>
                <w:t>EF Evidence – Metacognition and self regulation</w:t>
              </w:r>
            </w:hyperlink>
          </w:p>
        </w:tc>
        <w:tc>
          <w:tcPr>
            <w:tcW w:w="1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20" w14:textId="2F80214F" w:rsidR="00B10328" w:rsidRDefault="00B10328" w:rsidP="00B10328">
            <w:pPr>
              <w:pStyle w:val="TableRowCentered"/>
              <w:jc w:val="left"/>
              <w:rPr>
                <w:sz w:val="22"/>
              </w:rPr>
            </w:pPr>
            <w:r>
              <w:rPr>
                <w:sz w:val="22"/>
              </w:rPr>
              <w:t>1, 2, 3</w:t>
            </w:r>
          </w:p>
        </w:tc>
      </w:tr>
      <w:tr w:rsidR="001A20D0" w14:paraId="5B2D3107" w14:textId="77777777" w:rsidTr="00FC7740">
        <w:tc>
          <w:tcPr>
            <w:tcW w:w="33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17BFAB" w14:textId="2EA40D96" w:rsidR="001A20D0" w:rsidRDefault="001A20D0" w:rsidP="001A20D0">
            <w:pPr>
              <w:pStyle w:val="TableRow"/>
              <w:ind w:left="0"/>
              <w:rPr>
                <w:rFonts w:eastAsia="Calibri" w:cs="Arial"/>
              </w:rPr>
            </w:pPr>
            <w:r>
              <w:rPr>
                <w:rFonts w:cs="Calibri"/>
                <w:sz w:val="22"/>
                <w:szCs w:val="22"/>
              </w:rPr>
              <w:t>Increased opportunities to work with an available adult</w:t>
            </w:r>
          </w:p>
        </w:tc>
        <w:tc>
          <w:tcPr>
            <w:tcW w:w="45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210126" w14:textId="7DF3670C" w:rsidR="001A20D0" w:rsidRDefault="005A23AF" w:rsidP="001A20D0">
            <w:pPr>
              <w:pStyle w:val="TableRowCentered"/>
              <w:jc w:val="left"/>
              <w:rPr>
                <w:sz w:val="22"/>
              </w:rPr>
            </w:pPr>
            <w:r>
              <w:rPr>
                <w:sz w:val="22"/>
              </w:rPr>
              <w:t>Our observations and assessments demonstrate that children are more likely to be involved in their learning if they have an adult available to them on a 1:1 basis.</w:t>
            </w:r>
          </w:p>
        </w:tc>
        <w:tc>
          <w:tcPr>
            <w:tcW w:w="1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35FCBA" w14:textId="66A9F102" w:rsidR="001A20D0" w:rsidRDefault="001A20D0" w:rsidP="001A20D0">
            <w:pPr>
              <w:pStyle w:val="TableRowCentered"/>
              <w:jc w:val="left"/>
              <w:rPr>
                <w:sz w:val="22"/>
              </w:rPr>
            </w:pPr>
            <w:r>
              <w:rPr>
                <w:sz w:val="22"/>
              </w:rPr>
              <w:t>1, 2, 3</w:t>
            </w:r>
          </w:p>
        </w:tc>
      </w:tr>
      <w:tr w:rsidR="00585EB2" w14:paraId="40193871" w14:textId="77777777" w:rsidTr="00FC7740">
        <w:tc>
          <w:tcPr>
            <w:tcW w:w="33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685A88" w14:textId="18E5BA6B" w:rsidR="00585EB2" w:rsidRDefault="00057300" w:rsidP="001A20D0">
            <w:pPr>
              <w:pStyle w:val="TableRow"/>
              <w:ind w:left="0"/>
              <w:rPr>
                <w:rFonts w:cs="Calibri"/>
                <w:sz w:val="22"/>
                <w:szCs w:val="22"/>
              </w:rPr>
            </w:pPr>
            <w:r>
              <w:rPr>
                <w:rFonts w:cs="Calibri"/>
                <w:sz w:val="22"/>
                <w:szCs w:val="22"/>
              </w:rPr>
              <w:t>High quality collaborative development work across the year; mentor support for ECTs in Year 1 &amp; Year 2</w:t>
            </w:r>
          </w:p>
        </w:tc>
        <w:tc>
          <w:tcPr>
            <w:tcW w:w="45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6609DF" w14:textId="561933C1" w:rsidR="00585EB2" w:rsidRDefault="00000000" w:rsidP="001A20D0">
            <w:pPr>
              <w:pStyle w:val="TableRowCentered"/>
              <w:jc w:val="left"/>
              <w:rPr>
                <w:sz w:val="22"/>
              </w:rPr>
            </w:pPr>
            <w:hyperlink r:id="rId16" w:history="1">
              <w:r w:rsidR="009D6C0E" w:rsidRPr="009D6C0E">
                <w:rPr>
                  <w:rStyle w:val="Hyperlink"/>
                  <w:sz w:val="22"/>
                </w:rPr>
                <w:t>EEF Evidence – High Quality Teaching</w:t>
              </w:r>
            </w:hyperlink>
          </w:p>
        </w:tc>
        <w:tc>
          <w:tcPr>
            <w:tcW w:w="1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956A3B" w14:textId="45010BD2" w:rsidR="00585EB2" w:rsidRDefault="00467A75" w:rsidP="001A20D0">
            <w:pPr>
              <w:pStyle w:val="TableRowCentered"/>
              <w:jc w:val="left"/>
              <w:rPr>
                <w:sz w:val="22"/>
              </w:rPr>
            </w:pPr>
            <w:r>
              <w:rPr>
                <w:sz w:val="22"/>
              </w:rPr>
              <w:t>1, 3</w:t>
            </w:r>
          </w:p>
        </w:tc>
      </w:tr>
    </w:tbl>
    <w:p w14:paraId="2A7D5522" w14:textId="77777777" w:rsidR="00E66558" w:rsidRDefault="00E66558">
      <w:pPr>
        <w:keepNext/>
        <w:spacing w:after="60"/>
        <w:outlineLvl w:val="1"/>
      </w:pPr>
    </w:p>
    <w:p w14:paraId="2A7D5523" w14:textId="1DC08891" w:rsidR="00E66558" w:rsidRDefault="009D71E8">
      <w:pPr>
        <w:rPr>
          <w:b/>
          <w:bCs/>
          <w:color w:val="104F75"/>
          <w:sz w:val="28"/>
          <w:szCs w:val="28"/>
        </w:rPr>
      </w:pPr>
      <w:r>
        <w:rPr>
          <w:b/>
          <w:bCs/>
          <w:color w:val="104F75"/>
          <w:sz w:val="28"/>
          <w:szCs w:val="28"/>
        </w:rPr>
        <w:t xml:space="preserve">Targeted academic support (for example, </w:t>
      </w:r>
      <w:r w:rsidR="00D33FE5">
        <w:rPr>
          <w:b/>
          <w:bCs/>
          <w:color w:val="104F75"/>
          <w:sz w:val="28"/>
          <w:szCs w:val="28"/>
        </w:rPr>
        <w:t xml:space="preserve">tutoring, one-to-one support </w:t>
      </w:r>
      <w:r>
        <w:rPr>
          <w:b/>
          <w:bCs/>
          <w:color w:val="104F75"/>
          <w:sz w:val="28"/>
          <w:szCs w:val="28"/>
        </w:rPr>
        <w:t xml:space="preserve">structured interventions) </w:t>
      </w:r>
    </w:p>
    <w:p w14:paraId="2A7D5524" w14:textId="132CE256" w:rsidR="00E66558" w:rsidRDefault="001A20D0" w:rsidP="00F847EA">
      <w:r>
        <w:t>Budgeted cost</w:t>
      </w:r>
      <w:r w:rsidR="00811E59">
        <w:t>:</w:t>
      </w:r>
      <w:r>
        <w:t xml:space="preserve"> </w:t>
      </w:r>
      <w:r w:rsidR="00811E59">
        <w:t xml:space="preserve">30% </w:t>
      </w:r>
      <w:r w:rsidR="006453CA">
        <w:tab/>
        <w:t>£</w:t>
      </w:r>
      <w:r w:rsidR="00A4001C">
        <w:t>8,657.40</w:t>
      </w:r>
    </w:p>
    <w:tbl>
      <w:tblPr>
        <w:tblW w:w="5000" w:type="pct"/>
        <w:tblCellMar>
          <w:left w:w="10" w:type="dxa"/>
          <w:right w:w="10" w:type="dxa"/>
        </w:tblCellMar>
        <w:tblLook w:val="04A0" w:firstRow="1" w:lastRow="0" w:firstColumn="1" w:lastColumn="0" w:noHBand="0" w:noVBand="1"/>
      </w:tblPr>
      <w:tblGrid>
        <w:gridCol w:w="3256"/>
        <w:gridCol w:w="4699"/>
        <w:gridCol w:w="1531"/>
      </w:tblGrid>
      <w:tr w:rsidR="00E66558" w14:paraId="2A7D5528" w14:textId="77777777" w:rsidTr="008642EC">
        <w:tc>
          <w:tcPr>
            <w:tcW w:w="3256"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25" w14:textId="77777777" w:rsidR="00E66558" w:rsidRDefault="009D71E8">
            <w:pPr>
              <w:pStyle w:val="TableHeader"/>
              <w:jc w:val="left"/>
            </w:pPr>
            <w:r>
              <w:t>Activity</w:t>
            </w:r>
          </w:p>
        </w:tc>
        <w:tc>
          <w:tcPr>
            <w:tcW w:w="4699"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26" w14:textId="77777777" w:rsidR="00E66558" w:rsidRDefault="009D71E8">
            <w:pPr>
              <w:pStyle w:val="TableHeader"/>
              <w:jc w:val="left"/>
            </w:pPr>
            <w:r>
              <w:t>Evidence that supports this approach</w:t>
            </w:r>
          </w:p>
        </w:tc>
        <w:tc>
          <w:tcPr>
            <w:tcW w:w="1531"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27" w14:textId="77777777" w:rsidR="00E66558" w:rsidRDefault="009D71E8">
            <w:pPr>
              <w:pStyle w:val="TableHeader"/>
              <w:jc w:val="left"/>
            </w:pPr>
            <w:r>
              <w:t>Challenge number(s) addressed</w:t>
            </w:r>
          </w:p>
        </w:tc>
      </w:tr>
      <w:tr w:rsidR="00B10328" w14:paraId="2A7D552C" w14:textId="77777777" w:rsidTr="008642EC">
        <w:tc>
          <w:tcPr>
            <w:tcW w:w="32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29" w14:textId="54912618" w:rsidR="00B10328" w:rsidRDefault="00B10328" w:rsidP="00B10328">
            <w:pPr>
              <w:pStyle w:val="TableRow"/>
            </w:pPr>
            <w:r>
              <w:rPr>
                <w:rFonts w:cs="Calibri"/>
                <w:sz w:val="22"/>
                <w:szCs w:val="22"/>
              </w:rPr>
              <w:t>Individual items to be purchased</w:t>
            </w:r>
          </w:p>
        </w:tc>
        <w:tc>
          <w:tcPr>
            <w:tcW w:w="46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7B43FB" w14:textId="77777777" w:rsidR="00B10328" w:rsidRDefault="005A23AF" w:rsidP="00B10328">
            <w:pPr>
              <w:pStyle w:val="TableRowCentered"/>
              <w:jc w:val="left"/>
              <w:rPr>
                <w:sz w:val="22"/>
              </w:rPr>
            </w:pPr>
            <w:r>
              <w:rPr>
                <w:sz w:val="22"/>
              </w:rPr>
              <w:t>Observations and development work based on the Leuven Scale of Wellbeing indicates that children will learn more effectively if their wellbeing levels are high.  Individual motivators and resources support high levels of wellbeing and involvement; these lead to increased learning.</w:t>
            </w:r>
          </w:p>
          <w:p w14:paraId="2A7D552A" w14:textId="052EF601" w:rsidR="005A23AF" w:rsidRDefault="00000000" w:rsidP="00B10328">
            <w:pPr>
              <w:pStyle w:val="TableRowCentered"/>
              <w:jc w:val="left"/>
              <w:rPr>
                <w:sz w:val="22"/>
              </w:rPr>
            </w:pPr>
            <w:hyperlink r:id="rId17" w:history="1">
              <w:r w:rsidR="005A23AF" w:rsidRPr="005A23AF">
                <w:rPr>
                  <w:rStyle w:val="Hyperlink"/>
                  <w:sz w:val="22"/>
                </w:rPr>
                <w:t>Emotionally Healthy Schools: The Leuven Scale</w:t>
              </w:r>
            </w:hyperlink>
          </w:p>
        </w:tc>
        <w:tc>
          <w:tcPr>
            <w:tcW w:w="1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2B" w14:textId="215DABF2" w:rsidR="00B10328" w:rsidRDefault="00B10328" w:rsidP="00B10328">
            <w:pPr>
              <w:pStyle w:val="TableRowCentered"/>
              <w:jc w:val="left"/>
              <w:rPr>
                <w:sz w:val="22"/>
              </w:rPr>
            </w:pPr>
            <w:r>
              <w:rPr>
                <w:sz w:val="22"/>
              </w:rPr>
              <w:t>1, 2, 3</w:t>
            </w:r>
          </w:p>
        </w:tc>
      </w:tr>
      <w:tr w:rsidR="001A20D0" w14:paraId="6B200DC9" w14:textId="77777777" w:rsidTr="008642EC">
        <w:tc>
          <w:tcPr>
            <w:tcW w:w="32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A3CB62" w14:textId="0F216C51" w:rsidR="001A20D0" w:rsidRDefault="001A20D0" w:rsidP="001A20D0">
            <w:pPr>
              <w:pStyle w:val="TableRow"/>
              <w:rPr>
                <w:rFonts w:cs="Calibri"/>
                <w:sz w:val="22"/>
                <w:szCs w:val="22"/>
              </w:rPr>
            </w:pPr>
            <w:r>
              <w:rPr>
                <w:rFonts w:eastAsia="Calibri" w:cs="Arial"/>
              </w:rPr>
              <w:t>Increased access to learning opportunities through provision of specific physical resources</w:t>
            </w:r>
            <w:r w:rsidR="00180504">
              <w:rPr>
                <w:rFonts w:eastAsia="Calibri" w:cs="Arial"/>
              </w:rPr>
              <w:t xml:space="preserve"> including those for supporting integrated health needs eg physiotherapy</w:t>
            </w:r>
            <w:r w:rsidR="00121F48">
              <w:rPr>
                <w:rFonts w:eastAsia="Calibri" w:cs="Arial"/>
              </w:rPr>
              <w:t>, behaviour support</w:t>
            </w:r>
            <w:r w:rsidR="00EA6B9C">
              <w:rPr>
                <w:rFonts w:eastAsia="Calibri" w:cs="Arial"/>
              </w:rPr>
              <w:t>, conductive education support</w:t>
            </w:r>
            <w:r w:rsidR="00766FA0">
              <w:rPr>
                <w:rFonts w:eastAsia="Calibri" w:cs="Arial"/>
              </w:rPr>
              <w:t xml:space="preserve"> and training</w:t>
            </w:r>
          </w:p>
        </w:tc>
        <w:tc>
          <w:tcPr>
            <w:tcW w:w="46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BE4BBC" w14:textId="5A52F17A" w:rsidR="001A20D0" w:rsidRDefault="00000000" w:rsidP="00B10328">
            <w:pPr>
              <w:pStyle w:val="TableRowCentered"/>
              <w:jc w:val="left"/>
              <w:rPr>
                <w:sz w:val="22"/>
              </w:rPr>
            </w:pPr>
            <w:hyperlink r:id="rId18" w:anchor="what-are-the-benefits-of-postural-care" w:history="1">
              <w:r w:rsidR="00180504" w:rsidRPr="00180504">
                <w:rPr>
                  <w:rStyle w:val="Hyperlink"/>
                  <w:sz w:val="22"/>
                </w:rPr>
                <w:t>Government publication on the importance of postural care</w:t>
              </w:r>
            </w:hyperlink>
          </w:p>
        </w:tc>
        <w:tc>
          <w:tcPr>
            <w:tcW w:w="1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6C6308" w14:textId="59324B05" w:rsidR="001A20D0" w:rsidRDefault="001A20D0" w:rsidP="00B10328">
            <w:pPr>
              <w:pStyle w:val="TableRowCentered"/>
              <w:jc w:val="left"/>
              <w:rPr>
                <w:sz w:val="22"/>
              </w:rPr>
            </w:pPr>
            <w:r>
              <w:rPr>
                <w:sz w:val="22"/>
              </w:rPr>
              <w:t>1, 2, 3</w:t>
            </w:r>
          </w:p>
        </w:tc>
      </w:tr>
    </w:tbl>
    <w:p w14:paraId="2A7D5531" w14:textId="77777777" w:rsidR="00E66558" w:rsidRDefault="00E66558">
      <w:pPr>
        <w:spacing w:after="0"/>
        <w:rPr>
          <w:b/>
          <w:color w:val="104F75"/>
          <w:sz w:val="28"/>
          <w:szCs w:val="28"/>
        </w:rPr>
      </w:pPr>
    </w:p>
    <w:p w14:paraId="2A7D5532" w14:textId="59A68BC3" w:rsidR="00E66558" w:rsidRDefault="009D71E8">
      <w:pPr>
        <w:rPr>
          <w:b/>
          <w:color w:val="104F75"/>
          <w:sz w:val="28"/>
          <w:szCs w:val="28"/>
        </w:rPr>
      </w:pPr>
      <w:r>
        <w:rPr>
          <w:b/>
          <w:color w:val="104F75"/>
          <w:sz w:val="28"/>
          <w:szCs w:val="28"/>
        </w:rPr>
        <w:t>Wider strategies (for example, related to attendance, behaviour, wellbeing)</w:t>
      </w:r>
    </w:p>
    <w:p w14:paraId="2A7D5533" w14:textId="7C0B7974" w:rsidR="00E66558" w:rsidRDefault="001A20D0">
      <w:pPr>
        <w:spacing w:before="240" w:after="120"/>
      </w:pPr>
      <w:r>
        <w:t xml:space="preserve">Budgeted cost: </w:t>
      </w:r>
      <w:r w:rsidRPr="006453CA">
        <w:t>£</w:t>
      </w:r>
      <w:r w:rsidR="00F847EA">
        <w:t>5,771.60</w:t>
      </w:r>
    </w:p>
    <w:tbl>
      <w:tblPr>
        <w:tblW w:w="5000" w:type="pct"/>
        <w:tblCellMar>
          <w:left w:w="10" w:type="dxa"/>
          <w:right w:w="10" w:type="dxa"/>
        </w:tblCellMar>
        <w:tblLook w:val="04A0" w:firstRow="1" w:lastRow="0" w:firstColumn="1" w:lastColumn="0" w:noHBand="0" w:noVBand="1"/>
      </w:tblPr>
      <w:tblGrid>
        <w:gridCol w:w="3256"/>
        <w:gridCol w:w="4699"/>
        <w:gridCol w:w="1531"/>
      </w:tblGrid>
      <w:tr w:rsidR="00E66558" w14:paraId="2A7D5537" w14:textId="77777777" w:rsidTr="008642EC">
        <w:tc>
          <w:tcPr>
            <w:tcW w:w="3256"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34" w14:textId="77777777" w:rsidR="00E66558" w:rsidRDefault="009D71E8">
            <w:pPr>
              <w:pStyle w:val="TableHeader"/>
              <w:jc w:val="left"/>
            </w:pPr>
            <w:r>
              <w:t>Activity</w:t>
            </w:r>
          </w:p>
        </w:tc>
        <w:tc>
          <w:tcPr>
            <w:tcW w:w="4699"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35" w14:textId="77777777" w:rsidR="00E66558" w:rsidRDefault="009D71E8">
            <w:pPr>
              <w:pStyle w:val="TableHeader"/>
              <w:jc w:val="left"/>
            </w:pPr>
            <w:r>
              <w:t>Evidence that supports this approach</w:t>
            </w:r>
          </w:p>
        </w:tc>
        <w:tc>
          <w:tcPr>
            <w:tcW w:w="1531"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36" w14:textId="77777777" w:rsidR="00E66558" w:rsidRDefault="009D71E8">
            <w:pPr>
              <w:pStyle w:val="TableHeader"/>
              <w:jc w:val="left"/>
            </w:pPr>
            <w:r>
              <w:t>Challenge number(s) addressed</w:t>
            </w:r>
          </w:p>
        </w:tc>
      </w:tr>
      <w:tr w:rsidR="005E31A8" w14:paraId="23B6EC83" w14:textId="77777777" w:rsidTr="008642EC">
        <w:tc>
          <w:tcPr>
            <w:tcW w:w="32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68A90A" w14:textId="52F35F3A" w:rsidR="005E31A8" w:rsidRPr="00121F48" w:rsidRDefault="005E31A8" w:rsidP="005E31A8">
            <w:pPr>
              <w:pStyle w:val="TableRow"/>
              <w:rPr>
                <w:iCs/>
              </w:rPr>
            </w:pPr>
            <w:r w:rsidRPr="00121F48">
              <w:rPr>
                <w:rFonts w:cs="Calibri"/>
              </w:rPr>
              <w:t>Increase family engagement and understanding of key approaches used in teaching learners with PMLD</w:t>
            </w:r>
          </w:p>
        </w:tc>
        <w:tc>
          <w:tcPr>
            <w:tcW w:w="46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29CB0F" w14:textId="5D992835" w:rsidR="005E31A8" w:rsidRPr="00121F48" w:rsidRDefault="00000000" w:rsidP="005E31A8">
            <w:pPr>
              <w:pStyle w:val="TableRowCentered"/>
              <w:jc w:val="left"/>
              <w:rPr>
                <w:szCs w:val="24"/>
              </w:rPr>
            </w:pPr>
            <w:hyperlink r:id="rId19" w:history="1">
              <w:r w:rsidR="005E31A8" w:rsidRPr="00121F48">
                <w:rPr>
                  <w:rStyle w:val="Hyperlink"/>
                  <w:szCs w:val="24"/>
                </w:rPr>
                <w:t>EEF Evidence – Parental Engagement</w:t>
              </w:r>
            </w:hyperlink>
          </w:p>
        </w:tc>
        <w:tc>
          <w:tcPr>
            <w:tcW w:w="1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5FE3E7" w14:textId="57A867EC" w:rsidR="005E31A8" w:rsidRPr="00121F48" w:rsidRDefault="005E31A8" w:rsidP="005E31A8">
            <w:pPr>
              <w:pStyle w:val="TableRowCentered"/>
              <w:jc w:val="left"/>
              <w:rPr>
                <w:szCs w:val="24"/>
              </w:rPr>
            </w:pPr>
            <w:r w:rsidRPr="00121F48">
              <w:rPr>
                <w:szCs w:val="24"/>
              </w:rPr>
              <w:t>2, 3, 4, 5</w:t>
            </w:r>
          </w:p>
        </w:tc>
      </w:tr>
      <w:tr w:rsidR="005E31A8" w14:paraId="2A7D553B" w14:textId="77777777" w:rsidTr="008642EC">
        <w:tc>
          <w:tcPr>
            <w:tcW w:w="32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38" w14:textId="6B2012B2" w:rsidR="005E31A8" w:rsidRPr="00121F48" w:rsidRDefault="005E31A8" w:rsidP="005E31A8">
            <w:pPr>
              <w:pStyle w:val="TableRow"/>
            </w:pPr>
            <w:r w:rsidRPr="00121F48">
              <w:rPr>
                <w:iCs/>
              </w:rPr>
              <w:t>Intensive interaction</w:t>
            </w:r>
          </w:p>
        </w:tc>
        <w:tc>
          <w:tcPr>
            <w:tcW w:w="46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39" w14:textId="20FA799A" w:rsidR="005E31A8" w:rsidRPr="00121F48" w:rsidRDefault="00000000" w:rsidP="005E31A8">
            <w:pPr>
              <w:pStyle w:val="TableRowCentered"/>
              <w:jc w:val="left"/>
              <w:rPr>
                <w:szCs w:val="24"/>
              </w:rPr>
            </w:pPr>
            <w:hyperlink r:id="rId20" w:history="1">
              <w:r w:rsidR="005E31A8" w:rsidRPr="00121F48">
                <w:rPr>
                  <w:rStyle w:val="Hyperlink"/>
                  <w:szCs w:val="24"/>
                </w:rPr>
                <w:t>Mencap – Communication and people with the most complex needs: What works and why this is essential</w:t>
              </w:r>
            </w:hyperlink>
            <w:r w:rsidR="005E31A8" w:rsidRPr="00121F48">
              <w:rPr>
                <w:szCs w:val="24"/>
              </w:rPr>
              <w:t xml:space="preserve"> p9</w:t>
            </w:r>
          </w:p>
        </w:tc>
        <w:tc>
          <w:tcPr>
            <w:tcW w:w="1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3A" w14:textId="66865A56" w:rsidR="005E31A8" w:rsidRPr="00121F48" w:rsidRDefault="005E31A8" w:rsidP="005E31A8">
            <w:pPr>
              <w:pStyle w:val="TableRowCentered"/>
              <w:jc w:val="left"/>
              <w:rPr>
                <w:szCs w:val="24"/>
              </w:rPr>
            </w:pPr>
            <w:r w:rsidRPr="00121F48">
              <w:rPr>
                <w:szCs w:val="24"/>
              </w:rPr>
              <w:t>2</w:t>
            </w:r>
          </w:p>
        </w:tc>
      </w:tr>
      <w:tr w:rsidR="005E31A8" w14:paraId="2A7D553F" w14:textId="77777777" w:rsidTr="008642EC">
        <w:tc>
          <w:tcPr>
            <w:tcW w:w="32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3C" w14:textId="4B449538" w:rsidR="005E31A8" w:rsidRPr="00121F48" w:rsidRDefault="005E31A8" w:rsidP="005E31A8">
            <w:pPr>
              <w:pStyle w:val="TableRow"/>
              <w:rPr>
                <w:i/>
              </w:rPr>
            </w:pPr>
            <w:r w:rsidRPr="00121F48">
              <w:lastRenderedPageBreak/>
              <w:t>Dedicated time spent on motivating activities</w:t>
            </w:r>
          </w:p>
        </w:tc>
        <w:tc>
          <w:tcPr>
            <w:tcW w:w="46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205A25" w14:textId="77777777" w:rsidR="005E31A8" w:rsidRPr="00121F48" w:rsidRDefault="005E31A8" w:rsidP="005E31A8">
            <w:pPr>
              <w:pStyle w:val="TableRowCentered"/>
              <w:jc w:val="left"/>
              <w:rPr>
                <w:szCs w:val="24"/>
              </w:rPr>
            </w:pPr>
            <w:r w:rsidRPr="00121F48">
              <w:rPr>
                <w:szCs w:val="24"/>
              </w:rPr>
              <w:t>Observations and development work based on the Leuven Scale of Wellbeing indicates that children will learn more effectively if their wellbeing levels are high.  Individual motivators and resources support high levels of wellbeing and involvement; these lead to increased learning.</w:t>
            </w:r>
          </w:p>
          <w:p w14:paraId="2A7D553D" w14:textId="582F048C" w:rsidR="005E31A8" w:rsidRPr="00121F48" w:rsidRDefault="00000000" w:rsidP="005E31A8">
            <w:pPr>
              <w:pStyle w:val="TableRowCentered"/>
              <w:jc w:val="left"/>
              <w:rPr>
                <w:szCs w:val="24"/>
              </w:rPr>
            </w:pPr>
            <w:hyperlink r:id="rId21" w:history="1">
              <w:r w:rsidR="005E31A8" w:rsidRPr="00121F48">
                <w:rPr>
                  <w:rStyle w:val="Hyperlink"/>
                  <w:szCs w:val="24"/>
                </w:rPr>
                <w:t>Emotionally Healthy Schools: The Leuven Scale</w:t>
              </w:r>
            </w:hyperlink>
          </w:p>
        </w:tc>
        <w:tc>
          <w:tcPr>
            <w:tcW w:w="1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3E" w14:textId="211D687A" w:rsidR="005E31A8" w:rsidRPr="00121F48" w:rsidRDefault="005E31A8" w:rsidP="005E31A8">
            <w:pPr>
              <w:pStyle w:val="TableRowCentered"/>
              <w:jc w:val="left"/>
              <w:rPr>
                <w:szCs w:val="24"/>
              </w:rPr>
            </w:pPr>
            <w:r w:rsidRPr="00121F48">
              <w:rPr>
                <w:szCs w:val="24"/>
              </w:rPr>
              <w:t>2</w:t>
            </w:r>
          </w:p>
        </w:tc>
      </w:tr>
      <w:tr w:rsidR="005E31A8" w14:paraId="169777DA" w14:textId="77777777" w:rsidTr="008642EC">
        <w:tc>
          <w:tcPr>
            <w:tcW w:w="32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1032CC" w14:textId="76A8A692" w:rsidR="005E31A8" w:rsidRPr="00121F48" w:rsidRDefault="005E31A8" w:rsidP="005E31A8">
            <w:pPr>
              <w:pStyle w:val="TableRow"/>
            </w:pPr>
            <w:r w:rsidRPr="00121F48">
              <w:rPr>
                <w:rFonts w:cs="Calibri"/>
              </w:rPr>
              <w:t xml:space="preserve">Bespoke support for families provided through </w:t>
            </w:r>
            <w:r w:rsidR="00F52F69">
              <w:rPr>
                <w:rFonts w:cs="Calibri"/>
              </w:rPr>
              <w:t xml:space="preserve">DHT </w:t>
            </w:r>
            <w:r w:rsidR="00336936">
              <w:rPr>
                <w:rFonts w:cs="Calibri"/>
              </w:rPr>
              <w:t xml:space="preserve">and potential </w:t>
            </w:r>
            <w:r w:rsidRPr="00121F48">
              <w:rPr>
                <w:rFonts w:cs="Calibri"/>
              </w:rPr>
              <w:t xml:space="preserve">employment of </w:t>
            </w:r>
            <w:r w:rsidR="00336936">
              <w:rPr>
                <w:rFonts w:cs="Calibri"/>
              </w:rPr>
              <w:t xml:space="preserve">new </w:t>
            </w:r>
            <w:r w:rsidRPr="00121F48">
              <w:rPr>
                <w:rFonts w:cs="Calibri"/>
              </w:rPr>
              <w:t>Family Link worker</w:t>
            </w:r>
          </w:p>
        </w:tc>
        <w:tc>
          <w:tcPr>
            <w:tcW w:w="46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E065F6" w14:textId="736C3F6E" w:rsidR="005E31A8" w:rsidRPr="00121F48" w:rsidRDefault="005E31A8" w:rsidP="005E31A8">
            <w:pPr>
              <w:pStyle w:val="TableRowCentered"/>
              <w:spacing w:after="0"/>
              <w:jc w:val="left"/>
              <w:rPr>
                <w:rFonts w:cs="Arial"/>
                <w:szCs w:val="24"/>
              </w:rPr>
            </w:pPr>
            <w:r w:rsidRPr="00121F48">
              <w:rPr>
                <w:rFonts w:cs="Arial"/>
                <w:szCs w:val="24"/>
              </w:rPr>
              <w:t xml:space="preserve">People with PMLD are among the most vulnerable people in society. Families caring </w:t>
            </w:r>
            <w:r w:rsidRPr="00121F48">
              <w:rPr>
                <w:szCs w:val="24"/>
              </w:rPr>
              <w:br/>
            </w:r>
            <w:r w:rsidRPr="00121F48">
              <w:rPr>
                <w:rFonts w:cs="Arial"/>
                <w:szCs w:val="24"/>
              </w:rPr>
              <w:t xml:space="preserve">for them provide exceptionally high levels </w:t>
            </w:r>
            <w:r w:rsidRPr="00121F48">
              <w:rPr>
                <w:szCs w:val="24"/>
              </w:rPr>
              <w:br/>
            </w:r>
            <w:r w:rsidRPr="00121F48">
              <w:rPr>
                <w:rFonts w:cs="Arial"/>
                <w:szCs w:val="24"/>
              </w:rPr>
              <w:t xml:space="preserve">of support, juggling complex needs and </w:t>
            </w:r>
            <w:r w:rsidRPr="00121F48">
              <w:rPr>
                <w:szCs w:val="24"/>
              </w:rPr>
              <w:br/>
            </w:r>
            <w:r w:rsidRPr="00121F48">
              <w:rPr>
                <w:rFonts w:cs="Arial"/>
                <w:szCs w:val="24"/>
              </w:rPr>
              <w:t>engaging with many professionals from health, education, social care housing and social security. Although they have the greatest needs, these families are the least likely to receive good information about what is available to them, or receive adequate breaks from caring.</w:t>
            </w:r>
          </w:p>
          <w:p w14:paraId="47798ADC" w14:textId="12E30AE7" w:rsidR="005E31A8" w:rsidRPr="00121F48" w:rsidRDefault="00000000" w:rsidP="005E31A8">
            <w:pPr>
              <w:pStyle w:val="TableRowCentered"/>
              <w:spacing w:after="0"/>
              <w:jc w:val="left"/>
              <w:rPr>
                <w:szCs w:val="24"/>
              </w:rPr>
            </w:pPr>
            <w:hyperlink r:id="rId22" w:history="1">
              <w:r w:rsidR="005E31A8" w:rsidRPr="00121F48">
                <w:rPr>
                  <w:rStyle w:val="Hyperlink"/>
                  <w:rFonts w:cs="Arial"/>
                  <w:szCs w:val="24"/>
                </w:rPr>
                <w:t>Mencap Raising Our Sights Support for Families</w:t>
              </w:r>
            </w:hyperlink>
          </w:p>
        </w:tc>
        <w:tc>
          <w:tcPr>
            <w:tcW w:w="1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D0F018" w14:textId="16EB2684" w:rsidR="005E31A8" w:rsidRPr="00121F48" w:rsidRDefault="005E31A8" w:rsidP="005E31A8">
            <w:pPr>
              <w:pStyle w:val="TableRowCentered"/>
              <w:jc w:val="left"/>
              <w:rPr>
                <w:szCs w:val="24"/>
              </w:rPr>
            </w:pPr>
            <w:r w:rsidRPr="00121F48">
              <w:rPr>
                <w:szCs w:val="24"/>
              </w:rPr>
              <w:t>3, 4, 5</w:t>
            </w:r>
          </w:p>
        </w:tc>
      </w:tr>
    </w:tbl>
    <w:p w14:paraId="2A7D5540" w14:textId="77777777" w:rsidR="00E66558" w:rsidRDefault="00E66558">
      <w:pPr>
        <w:spacing w:before="240" w:after="0"/>
        <w:rPr>
          <w:b/>
          <w:bCs/>
          <w:color w:val="104F75"/>
          <w:sz w:val="28"/>
          <w:szCs w:val="28"/>
        </w:rPr>
      </w:pPr>
    </w:p>
    <w:p w14:paraId="2A7D5541" w14:textId="38E85968" w:rsidR="00E66558" w:rsidRDefault="001A20D0" w:rsidP="00120AB1">
      <w:r>
        <w:rPr>
          <w:b/>
          <w:bCs/>
          <w:color w:val="104F75"/>
          <w:sz w:val="28"/>
          <w:szCs w:val="28"/>
        </w:rPr>
        <w:t>Total budgeted cost</w:t>
      </w:r>
      <w:r w:rsidRPr="006453CA">
        <w:rPr>
          <w:b/>
          <w:bCs/>
          <w:color w:val="104F75"/>
          <w:sz w:val="28"/>
          <w:szCs w:val="28"/>
        </w:rPr>
        <w:t>: £</w:t>
      </w:r>
      <w:r w:rsidR="00FF1C85">
        <w:rPr>
          <w:b/>
          <w:bCs/>
          <w:color w:val="104F75"/>
          <w:sz w:val="28"/>
          <w:szCs w:val="28"/>
        </w:rPr>
        <w:t>28,858</w:t>
      </w:r>
    </w:p>
    <w:p w14:paraId="2A7D5542" w14:textId="77777777" w:rsidR="00E66558" w:rsidRDefault="009D71E8">
      <w:pPr>
        <w:pStyle w:val="Heading1"/>
      </w:pPr>
      <w:r>
        <w:lastRenderedPageBreak/>
        <w:t>Part B: Review of outcomes in the previous academic year</w:t>
      </w:r>
    </w:p>
    <w:p w14:paraId="2A7D5543" w14:textId="77777777" w:rsidR="00E66558" w:rsidRDefault="009D71E8">
      <w:pPr>
        <w:pStyle w:val="Heading2"/>
      </w:pPr>
      <w:r>
        <w:t>Pupil premium strategy outcomes</w:t>
      </w:r>
    </w:p>
    <w:p w14:paraId="2A7D5544" w14:textId="1F793178" w:rsidR="00E66558" w:rsidRDefault="009D71E8">
      <w:r>
        <w:t>This details the impact that our pupil premium activity had on pupils in the 202</w:t>
      </w:r>
      <w:r w:rsidR="005830AE">
        <w:t>2</w:t>
      </w:r>
      <w:r>
        <w:t xml:space="preserve"> to 202</w:t>
      </w:r>
      <w:r w:rsidR="005830AE">
        <w:t>3</w:t>
      </w:r>
      <w:r>
        <w:t xml:space="preserve"> academic year. </w:t>
      </w:r>
    </w:p>
    <w:p w14:paraId="3C41E813" w14:textId="1085BF6E" w:rsidR="008642EC" w:rsidRDefault="008642EC" w:rsidP="008642EC">
      <w:pPr>
        <w:pStyle w:val="Heading2"/>
        <w:rPr>
          <w:sz w:val="24"/>
          <w:szCs w:val="24"/>
        </w:rPr>
      </w:pPr>
      <w:r>
        <w:rPr>
          <w:sz w:val="24"/>
          <w:szCs w:val="24"/>
        </w:rPr>
        <w:t>Review: last year’s aims and outcomes</w:t>
      </w:r>
    </w:p>
    <w:p w14:paraId="760D8C84" w14:textId="1E3FA805" w:rsidR="00571034" w:rsidRPr="00571034" w:rsidRDefault="00C51273" w:rsidP="00571034">
      <w:r>
        <w:t xml:space="preserve">Progression data analysis in 2022-23 showed that there was no significant difference in the progress made by pupil premium learners, </w:t>
      </w:r>
      <w:r w:rsidRPr="00ED1197">
        <w:rPr>
          <w:i/>
          <w:iCs/>
        </w:rPr>
        <w:t xml:space="preserve">for those learners who did not have </w:t>
      </w:r>
      <w:r w:rsidR="00B00C23">
        <w:rPr>
          <w:i/>
          <w:iCs/>
        </w:rPr>
        <w:t>medical</w:t>
      </w:r>
      <w:r w:rsidRPr="00ED1197">
        <w:rPr>
          <w:i/>
          <w:iCs/>
        </w:rPr>
        <w:t xml:space="preserve"> factors that impacted on their attainment</w:t>
      </w:r>
      <w:r>
        <w:t xml:space="preserve">.  </w:t>
      </w:r>
    </w:p>
    <w:tbl>
      <w:tblPr>
        <w:tblW w:w="9486" w:type="dxa"/>
        <w:tblCellMar>
          <w:left w:w="10" w:type="dxa"/>
          <w:right w:w="10" w:type="dxa"/>
        </w:tblCellMar>
        <w:tblLook w:val="0000" w:firstRow="0" w:lastRow="0" w:firstColumn="0" w:lastColumn="0" w:noHBand="0" w:noVBand="0"/>
      </w:tblPr>
      <w:tblGrid>
        <w:gridCol w:w="3397"/>
        <w:gridCol w:w="6089"/>
      </w:tblGrid>
      <w:tr w:rsidR="008642EC" w14:paraId="362F4A81" w14:textId="77777777" w:rsidTr="004643A4">
        <w:trPr>
          <w:tblHeader/>
        </w:trPr>
        <w:tc>
          <w:tcPr>
            <w:tcW w:w="33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70F652" w14:textId="77777777" w:rsidR="008642EC" w:rsidRDefault="008642EC" w:rsidP="00571034">
            <w:pPr>
              <w:pStyle w:val="TableRow"/>
              <w:rPr>
                <w:b/>
                <w:sz w:val="22"/>
                <w:szCs w:val="22"/>
              </w:rPr>
            </w:pPr>
            <w:r>
              <w:rPr>
                <w:b/>
                <w:sz w:val="22"/>
                <w:szCs w:val="22"/>
              </w:rPr>
              <w:t>Aim</w:t>
            </w:r>
          </w:p>
        </w:tc>
        <w:tc>
          <w:tcPr>
            <w:tcW w:w="60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A68453" w14:textId="77777777" w:rsidR="008642EC" w:rsidRDefault="008642EC" w:rsidP="00571034">
            <w:pPr>
              <w:pStyle w:val="TableRow"/>
              <w:rPr>
                <w:b/>
                <w:sz w:val="22"/>
                <w:szCs w:val="22"/>
              </w:rPr>
            </w:pPr>
            <w:r>
              <w:rPr>
                <w:b/>
                <w:sz w:val="22"/>
                <w:szCs w:val="22"/>
              </w:rPr>
              <w:t>Outcome</w:t>
            </w:r>
          </w:p>
        </w:tc>
      </w:tr>
      <w:tr w:rsidR="00702C15" w14:paraId="74AA336C" w14:textId="77777777" w:rsidTr="004643A4">
        <w:tc>
          <w:tcPr>
            <w:tcW w:w="33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4A1559" w14:textId="060D0BFD" w:rsidR="00702C15" w:rsidRDefault="00702C15" w:rsidP="00702C15">
            <w:pPr>
              <w:pStyle w:val="TableRow"/>
            </w:pPr>
            <w:r>
              <w:rPr>
                <w:rFonts w:eastAsia="Calibri" w:cs="Arial"/>
              </w:rPr>
              <w:t>All staff will be confident to support child-led learning at the correct developmental level</w:t>
            </w:r>
          </w:p>
        </w:tc>
        <w:tc>
          <w:tcPr>
            <w:tcW w:w="60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21D30B" w14:textId="13D31979" w:rsidR="00702C15" w:rsidRDefault="00FE4ED1" w:rsidP="00702C15">
            <w:pPr>
              <w:pStyle w:val="TableRow"/>
            </w:pPr>
            <w:r>
              <w:t xml:space="preserve">Whole school staff attended 3 days </w:t>
            </w:r>
            <w:r w:rsidR="008E0372">
              <w:t>inset</w:t>
            </w:r>
            <w:r>
              <w:t xml:space="preserve"> on developmental stages</w:t>
            </w:r>
            <w:r w:rsidR="008E0372">
              <w:t>.  Classroom observations demonstrate that further training is needed in some classes.</w:t>
            </w:r>
          </w:p>
        </w:tc>
      </w:tr>
      <w:tr w:rsidR="00702C15" w14:paraId="40538F96" w14:textId="77777777" w:rsidTr="004643A4">
        <w:tc>
          <w:tcPr>
            <w:tcW w:w="33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839BB0" w14:textId="1523BF69" w:rsidR="00702C15" w:rsidRDefault="00702C15" w:rsidP="00702C15">
            <w:pPr>
              <w:pStyle w:val="TableRow"/>
            </w:pPr>
            <w:r>
              <w:t xml:space="preserve">Learner engagement levels will be higher, and staff will be more skilled in responding to learners. </w:t>
            </w:r>
          </w:p>
        </w:tc>
        <w:tc>
          <w:tcPr>
            <w:tcW w:w="60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F886AE" w14:textId="2DF8F596" w:rsidR="00702C15" w:rsidRDefault="00DF3849" w:rsidP="00702C15">
            <w:pPr>
              <w:pStyle w:val="TableRow"/>
            </w:pPr>
            <w:r>
              <w:t xml:space="preserve">Whole school staff attended training on playfulness and responsiveness.  Some staff need further </w:t>
            </w:r>
            <w:r w:rsidR="006B1FB4">
              <w:t>skill development</w:t>
            </w:r>
          </w:p>
        </w:tc>
      </w:tr>
      <w:tr w:rsidR="00702C15" w14:paraId="580C7BD4" w14:textId="77777777" w:rsidTr="004643A4">
        <w:tc>
          <w:tcPr>
            <w:tcW w:w="33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B8472E" w14:textId="29AB1F15" w:rsidR="00702C15" w:rsidRDefault="00702C15" w:rsidP="00702C15">
            <w:pPr>
              <w:pStyle w:val="TableRow"/>
            </w:pPr>
            <w:r>
              <w:rPr>
                <w:rFonts w:eastAsia="Calibri" w:cs="Arial"/>
              </w:rPr>
              <w:t>Families will be more aware of educational approaches for learners with PMLD and involved in aspirational planning for their children.</w:t>
            </w:r>
          </w:p>
        </w:tc>
        <w:tc>
          <w:tcPr>
            <w:tcW w:w="60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8F99D0" w14:textId="74EA9D6A" w:rsidR="00702C15" w:rsidRPr="007677BD" w:rsidRDefault="006B1FB4" w:rsidP="00702C15">
            <w:pPr>
              <w:pStyle w:val="TableRow"/>
              <w:ind w:left="0"/>
              <w:rPr>
                <w:color w:val="auto"/>
              </w:rPr>
            </w:pPr>
            <w:r>
              <w:rPr>
                <w:color w:val="auto"/>
              </w:rPr>
              <w:t xml:space="preserve">Planning tool used in annual reviews was well received and </w:t>
            </w:r>
            <w:r w:rsidR="00CB7E1E">
              <w:rPr>
                <w:color w:val="auto"/>
              </w:rPr>
              <w:t xml:space="preserve">had some impact.  Family survey (summer 2023) indicated that parents still want more information about </w:t>
            </w:r>
            <w:r w:rsidR="00242458">
              <w:rPr>
                <w:color w:val="auto"/>
              </w:rPr>
              <w:t>the way the school educates learners with PMLD</w:t>
            </w:r>
          </w:p>
        </w:tc>
      </w:tr>
      <w:tr w:rsidR="00702C15" w14:paraId="3E21283B" w14:textId="77777777" w:rsidTr="004643A4">
        <w:tc>
          <w:tcPr>
            <w:tcW w:w="33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1EA670" w14:textId="7DF2A82B" w:rsidR="00702C15" w:rsidRDefault="00702C15" w:rsidP="00702C15">
            <w:pPr>
              <w:pStyle w:val="TableRow"/>
              <w:rPr>
                <w:rFonts w:eastAsia="Calibri" w:cs="Arial"/>
              </w:rPr>
            </w:pPr>
            <w:r w:rsidRPr="00385585">
              <w:t>Individual wellbeing levels will be higher, supporting engagement in learning.  Staff will be skilled in supporting learners to increase their wellbeing.</w:t>
            </w:r>
          </w:p>
        </w:tc>
        <w:tc>
          <w:tcPr>
            <w:tcW w:w="60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E40F05" w14:textId="40B7F46E" w:rsidR="00702C15" w:rsidRPr="00242458" w:rsidRDefault="008A3CC8" w:rsidP="00702C15">
            <w:pPr>
              <w:pStyle w:val="TableRow"/>
              <w:ind w:left="0"/>
              <w:rPr>
                <w:color w:val="auto"/>
              </w:rPr>
            </w:pPr>
            <w:r>
              <w:rPr>
                <w:color w:val="auto"/>
              </w:rPr>
              <w:t xml:space="preserve">Observations and feedback demonstrated that wellbeing was </w:t>
            </w:r>
            <w:r w:rsidR="00B505C8">
              <w:rPr>
                <w:color w:val="auto"/>
              </w:rPr>
              <w:t xml:space="preserve">given high importance in classes.  </w:t>
            </w:r>
          </w:p>
        </w:tc>
      </w:tr>
    </w:tbl>
    <w:p w14:paraId="7F4565D2" w14:textId="01F43BE7" w:rsidR="00571034" w:rsidRDefault="00571034" w:rsidP="00C44EDB"/>
    <w:p w14:paraId="6AFAE6BC" w14:textId="73D10D6F" w:rsidR="003D583A" w:rsidRDefault="003D583A" w:rsidP="00C44EDB">
      <w:r>
        <w:t>The evaluation shows that while some progress has been made towards the stated aims, there is still work to be done</w:t>
      </w:r>
      <w:r w:rsidR="006B1EF7">
        <w:t>.  Challenges faced by pupil premium learners remain consistent</w:t>
      </w:r>
      <w:r>
        <w:t xml:space="preserve"> and </w:t>
      </w:r>
      <w:r w:rsidR="006B1EF7">
        <w:t>so</w:t>
      </w:r>
      <w:r>
        <w:t xml:space="preserve"> the </w:t>
      </w:r>
      <w:r w:rsidR="006B1EF7">
        <w:t>strategy for 2023-2024 will continue with the same objectives.</w:t>
      </w:r>
    </w:p>
    <w:p w14:paraId="2A7D5548" w14:textId="6F0A755D" w:rsidR="00E66558" w:rsidRDefault="009D71E8">
      <w:pPr>
        <w:pStyle w:val="Heading2"/>
        <w:spacing w:before="600"/>
      </w:pPr>
      <w:r>
        <w:t>Externally provided programmes</w:t>
      </w:r>
    </w:p>
    <w:p w14:paraId="2A7D5549" w14:textId="6B5DC521" w:rsidR="00E66558" w:rsidRDefault="00C44EDB">
      <w:pPr>
        <w:rPr>
          <w:i/>
          <w:iCs/>
        </w:rPr>
      </w:pPr>
      <w:r>
        <w:rPr>
          <w:i/>
          <w:iCs/>
        </w:rPr>
        <w:t>None</w:t>
      </w:r>
    </w:p>
    <w:p w14:paraId="2A7D5553" w14:textId="77777777" w:rsidR="00E66558" w:rsidRDefault="009D71E8">
      <w:pPr>
        <w:pStyle w:val="Heading2"/>
        <w:spacing w:before="600"/>
      </w:pPr>
      <w:r>
        <w:lastRenderedPageBreak/>
        <w:t>Service pupil premium funding (optional)</w:t>
      </w:r>
    </w:p>
    <w:p w14:paraId="2A7D5564" w14:textId="1B718366" w:rsidR="00E66558" w:rsidRDefault="00C44EDB">
      <w:r>
        <w:rPr>
          <w:i/>
          <w:iCs/>
        </w:rPr>
        <w:t>None</w:t>
      </w:r>
      <w:bookmarkEnd w:id="14"/>
      <w:bookmarkEnd w:id="15"/>
      <w:bookmarkEnd w:id="16"/>
    </w:p>
    <w:sectPr w:rsidR="00E66558">
      <w:headerReference w:type="default" r:id="rId23"/>
      <w:footerReference w:type="default" r:id="rId24"/>
      <w:pgSz w:w="11906" w:h="16838"/>
      <w:pgMar w:top="1134" w:right="1276" w:bottom="1134" w:left="1134"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3E0D60" w14:textId="77777777" w:rsidR="0017158D" w:rsidRDefault="0017158D">
      <w:pPr>
        <w:spacing w:after="0" w:line="240" w:lineRule="auto"/>
      </w:pPr>
      <w:r>
        <w:separator/>
      </w:r>
    </w:p>
  </w:endnote>
  <w:endnote w:type="continuationSeparator" w:id="0">
    <w:p w14:paraId="38E7BA71" w14:textId="77777777" w:rsidR="0017158D" w:rsidRDefault="001715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arlett">
    <w:panose1 w:val="00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7D54BE" w14:textId="73583726" w:rsidR="008B1EFB" w:rsidRDefault="008B1EFB">
    <w:pPr>
      <w:pStyle w:val="Footer"/>
      <w:ind w:firstLine="4513"/>
    </w:pPr>
    <w:r>
      <w:fldChar w:fldCharType="begin"/>
    </w:r>
    <w:r>
      <w:instrText xml:space="preserve"> PAGE </w:instrText>
    </w:r>
    <w:r>
      <w:fldChar w:fldCharType="separate"/>
    </w:r>
    <w:r w:rsidR="00EC37CE">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C510EA" w14:textId="77777777" w:rsidR="0017158D" w:rsidRDefault="0017158D">
      <w:pPr>
        <w:spacing w:after="0" w:line="240" w:lineRule="auto"/>
      </w:pPr>
      <w:r>
        <w:separator/>
      </w:r>
    </w:p>
  </w:footnote>
  <w:footnote w:type="continuationSeparator" w:id="0">
    <w:p w14:paraId="60FBE329" w14:textId="77777777" w:rsidR="0017158D" w:rsidRDefault="0017158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7D54BC" w14:textId="77777777" w:rsidR="008B1EFB" w:rsidRDefault="008B1EF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99761E"/>
    <w:multiLevelType w:val="multilevel"/>
    <w:tmpl w:val="6C86EF6A"/>
    <w:styleLink w:val="LFO6"/>
    <w:lvl w:ilvl="0">
      <w:numFmt w:val="bullet"/>
      <w:pStyle w:val="ListBullet"/>
      <w:lvlText w:val=""/>
      <w:lvlJc w:val="left"/>
      <w:pPr>
        <w:ind w:left="720" w:hanging="360"/>
      </w:pPr>
      <w:rPr>
        <w:rFonts w:ascii="Symbol" w:hAnsi="Symbol"/>
      </w:rPr>
    </w:lvl>
    <w:lvl w:ilvl="1">
      <w:numFmt w:val="bullet"/>
      <w:lvlText w:val=""/>
      <w:lvlJc w:val="left"/>
      <w:pPr>
        <w:ind w:left="1440" w:hanging="360"/>
      </w:pPr>
      <w:rPr>
        <w:rFonts w:ascii="Symbol" w:hAnsi="Symbol"/>
        <w:color w:val="auto"/>
        <w:sz w:val="24"/>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1FCE693E"/>
    <w:multiLevelType w:val="multilevel"/>
    <w:tmpl w:val="55DC33DE"/>
    <w:styleLink w:val="WWOutlineListStyle"/>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 w15:restartNumberingAfterBreak="0">
    <w:nsid w:val="212E2A8F"/>
    <w:multiLevelType w:val="multilevel"/>
    <w:tmpl w:val="D2FCC3E6"/>
    <w:styleLink w:val="LFO34"/>
    <w:lvl w:ilvl="0">
      <w:start w:val="1"/>
      <w:numFmt w:val="decimal"/>
      <w:pStyle w:val="DeptOutNumbered"/>
      <w:lvlText w:val="%1."/>
      <w:lvlJc w:val="left"/>
    </w:lvl>
    <w:lvl w:ilvl="1">
      <w:start w:val="1"/>
      <w:numFmt w:val="lowerLetter"/>
      <w:lvlText w:val="%2."/>
      <w:lvlJc w:val="left"/>
      <w:pPr>
        <w:ind w:left="1440" w:hanging="720"/>
      </w:pPr>
    </w:lvl>
    <w:lvl w:ilvl="2">
      <w:start w:val="1"/>
      <w:numFmt w:val="lowerRoman"/>
      <w:lvlText w:val="%3)"/>
      <w:lvlJc w:val="left"/>
      <w:pPr>
        <w:ind w:left="2160" w:hanging="720"/>
      </w:pPr>
      <w:rPr>
        <w:rFonts w:ascii="Arial" w:hAnsi="Arial"/>
        <w:color w:val="auto"/>
        <w:sz w:val="22"/>
        <w:szCs w:val="22"/>
      </w:r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Roman"/>
      <w:lvlText w:val="(%6)"/>
      <w:lvlJc w:val="left"/>
      <w:pPr>
        <w:ind w:left="4320" w:hanging="720"/>
      </w:pPr>
    </w:lvl>
    <w:lvl w:ilvl="6">
      <w:start w:val="1"/>
      <w:numFmt w:val="decimal"/>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3" w15:restartNumberingAfterBreak="0">
    <w:nsid w:val="25265E8B"/>
    <w:multiLevelType w:val="multilevel"/>
    <w:tmpl w:val="B024EA62"/>
    <w:styleLink w:val="WWOutlineListStyle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 w15:restartNumberingAfterBreak="0">
    <w:nsid w:val="26D7422D"/>
    <w:multiLevelType w:val="multilevel"/>
    <w:tmpl w:val="D14605B6"/>
    <w:styleLink w:val="LFO3"/>
    <w:lvl w:ilvl="0">
      <w:start w:val="1"/>
      <w:numFmt w:val="decimal"/>
      <w:pStyle w:val="DfESOutNumbered1"/>
      <w:lvlText w:val="%1."/>
      <w:lvlJc w:val="left"/>
    </w:lvl>
    <w:lvl w:ilvl="1">
      <w:start w:val="1"/>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4968" w:hanging="1368"/>
      </w:pPr>
    </w:lvl>
    <w:lvl w:ilvl="6">
      <w:start w:val="1"/>
      <w:numFmt w:val="decimal"/>
      <w:lvlText w:val="%1.%2.%3.%4.%5.%6.%7"/>
      <w:lvlJc w:val="left"/>
      <w:pPr>
        <w:ind w:left="5976" w:hanging="1656"/>
      </w:pPr>
    </w:lvl>
    <w:lvl w:ilvl="7">
      <w:start w:val="1"/>
      <w:numFmt w:val="decimal"/>
      <w:lvlText w:val="%1.%2.%3.%4.%5.%6.%7.%8"/>
      <w:lvlJc w:val="left"/>
      <w:pPr>
        <w:ind w:left="6696" w:hanging="1656"/>
      </w:pPr>
    </w:lvl>
    <w:lvl w:ilvl="8">
      <w:start w:val="1"/>
      <w:numFmt w:val="decimal"/>
      <w:lvlText w:val="%1.%2.%3.%4.%5.%6.%7.%8.%9"/>
      <w:lvlJc w:val="left"/>
      <w:pPr>
        <w:ind w:left="7560" w:hanging="1800"/>
      </w:pPr>
    </w:lvl>
  </w:abstractNum>
  <w:abstractNum w:abstractNumId="5" w15:restartNumberingAfterBreak="0">
    <w:nsid w:val="2F3F4978"/>
    <w:multiLevelType w:val="multilevel"/>
    <w:tmpl w:val="A296BC9C"/>
    <w:styleLink w:val="LFO4"/>
    <w:lvl w:ilvl="0">
      <w:numFmt w:val="bullet"/>
      <w:pStyle w:val="ListBullet4"/>
      <w:lvlText w:val=""/>
      <w:lvlJc w:val="left"/>
      <w:pPr>
        <w:ind w:left="1209"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6" w15:restartNumberingAfterBreak="0">
    <w:nsid w:val="3FE9198B"/>
    <w:multiLevelType w:val="multilevel"/>
    <w:tmpl w:val="2A508BBA"/>
    <w:styleLink w:val="LFO9"/>
    <w:lvl w:ilvl="0">
      <w:numFmt w:val="bullet"/>
      <w:pStyle w:val="ListBullet2"/>
      <w:lvlText w:val=""/>
      <w:lvlJc w:val="left"/>
      <w:pPr>
        <w:ind w:left="643"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7" w15:restartNumberingAfterBreak="0">
    <w:nsid w:val="5FDF3112"/>
    <w:multiLevelType w:val="multilevel"/>
    <w:tmpl w:val="6ED6AAE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8" w15:restartNumberingAfterBreak="0">
    <w:nsid w:val="68F37F9D"/>
    <w:multiLevelType w:val="multilevel"/>
    <w:tmpl w:val="DE90E1B2"/>
    <w:styleLink w:val="LFO10"/>
    <w:lvl w:ilvl="0">
      <w:numFmt w:val="bullet"/>
      <w:pStyle w:val="ListBullet3"/>
      <w:lvlText w:val=""/>
      <w:lvlJc w:val="left"/>
      <w:pPr>
        <w:ind w:left="926"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9" w15:restartNumberingAfterBreak="0">
    <w:nsid w:val="6BE87082"/>
    <w:multiLevelType w:val="multilevel"/>
    <w:tmpl w:val="14C2AA72"/>
    <w:styleLink w:val="LFO30"/>
    <w:lvl w:ilvl="0">
      <w:numFmt w:val="bullet"/>
      <w:pStyle w:val="DeptBullets"/>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Marlett" w:hAnsi="Marlett"/>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Marlett" w:hAnsi="Marlett"/>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Marlett" w:hAnsi="Marlett"/>
      </w:rPr>
    </w:lvl>
  </w:abstractNum>
  <w:abstractNum w:abstractNumId="10" w15:restartNumberingAfterBreak="0">
    <w:nsid w:val="719A5F31"/>
    <w:multiLevelType w:val="multilevel"/>
    <w:tmpl w:val="3B86DE2C"/>
    <w:styleLink w:val="LFO28"/>
    <w:lvl w:ilvl="0">
      <w:start w:val="1"/>
      <w:numFmt w:val="decimal"/>
      <w:pStyle w:val="DfESOutNumbered"/>
      <w:lvlText w:val="%1."/>
      <w:lvlJc w:val="left"/>
    </w:lvl>
    <w:lvl w:ilvl="1">
      <w:start w:val="1"/>
      <w:numFmt w:val="lowerLetter"/>
      <w:lvlText w:val="%2."/>
      <w:lvlJc w:val="left"/>
      <w:pPr>
        <w:ind w:left="1440" w:hanging="720"/>
      </w:pPr>
    </w:lvl>
    <w:lvl w:ilvl="2">
      <w:start w:val="1"/>
      <w:numFmt w:val="lowerRoman"/>
      <w:lvlText w:val="%3)"/>
      <w:lvlJc w:val="left"/>
      <w:pPr>
        <w:ind w:left="2160" w:hanging="720"/>
      </w:p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Roman"/>
      <w:lvlText w:val="(%6)"/>
      <w:lvlJc w:val="left"/>
      <w:pPr>
        <w:ind w:left="4320" w:hanging="720"/>
      </w:pPr>
    </w:lvl>
    <w:lvl w:ilvl="6">
      <w:start w:val="1"/>
      <w:numFmt w:val="decimal"/>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11" w15:restartNumberingAfterBreak="0">
    <w:nsid w:val="71A22097"/>
    <w:multiLevelType w:val="multilevel"/>
    <w:tmpl w:val="009E2204"/>
    <w:styleLink w:val="LFO36"/>
    <w:lvl w:ilvl="0">
      <w:numFmt w:val="bullet"/>
      <w:pStyle w:val="DfESBullets"/>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12" w15:restartNumberingAfterBreak="0">
    <w:nsid w:val="75CE2048"/>
    <w:multiLevelType w:val="multilevel"/>
    <w:tmpl w:val="2E54C3FA"/>
    <w:styleLink w:val="LFO25"/>
    <w:lvl w:ilvl="0">
      <w:numFmt w:val="bullet"/>
      <w:pStyle w:val="ListParagraph"/>
      <w:lvlText w:val=""/>
      <w:lvlJc w:val="left"/>
      <w:pPr>
        <w:ind w:left="720" w:hanging="360"/>
      </w:pPr>
      <w:rPr>
        <w:rFonts w:ascii="Symbol" w:hAnsi="Symbol"/>
      </w:rPr>
    </w:lvl>
    <w:lvl w:ilvl="1">
      <w:numFmt w:val="bullet"/>
      <w:lvlText w:val=""/>
      <w:lvlJc w:val="left"/>
      <w:pPr>
        <w:ind w:left="1440" w:hanging="360"/>
      </w:pPr>
      <w:rPr>
        <w:rFonts w:ascii="Symbol" w:hAnsi="Symbol"/>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16cid:durableId="158624306">
    <w:abstractNumId w:val="3"/>
  </w:num>
  <w:num w:numId="2" w16cid:durableId="617180120">
    <w:abstractNumId w:val="1"/>
  </w:num>
  <w:num w:numId="3" w16cid:durableId="854537377">
    <w:abstractNumId w:val="4"/>
  </w:num>
  <w:num w:numId="4" w16cid:durableId="64036303">
    <w:abstractNumId w:val="5"/>
  </w:num>
  <w:num w:numId="5" w16cid:durableId="1921215644">
    <w:abstractNumId w:val="0"/>
  </w:num>
  <w:num w:numId="6" w16cid:durableId="1947956120">
    <w:abstractNumId w:val="6"/>
  </w:num>
  <w:num w:numId="7" w16cid:durableId="2111510046">
    <w:abstractNumId w:val="8"/>
  </w:num>
  <w:num w:numId="8" w16cid:durableId="1806042981">
    <w:abstractNumId w:val="12"/>
  </w:num>
  <w:num w:numId="9" w16cid:durableId="414783833">
    <w:abstractNumId w:val="10"/>
  </w:num>
  <w:num w:numId="10" w16cid:durableId="181551298">
    <w:abstractNumId w:val="9"/>
  </w:num>
  <w:num w:numId="11" w16cid:durableId="1847481368">
    <w:abstractNumId w:val="2"/>
  </w:num>
  <w:num w:numId="12" w16cid:durableId="546915758">
    <w:abstractNumId w:val="11"/>
  </w:num>
  <w:num w:numId="13" w16cid:durableId="167676803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6558"/>
    <w:rsid w:val="00057300"/>
    <w:rsid w:val="00066B73"/>
    <w:rsid w:val="000C1D7E"/>
    <w:rsid w:val="00117B75"/>
    <w:rsid w:val="00120AB1"/>
    <w:rsid w:val="00121F48"/>
    <w:rsid w:val="00157908"/>
    <w:rsid w:val="0017158D"/>
    <w:rsid w:val="00172D37"/>
    <w:rsid w:val="00180504"/>
    <w:rsid w:val="001A20D0"/>
    <w:rsid w:val="001F08DA"/>
    <w:rsid w:val="00242458"/>
    <w:rsid w:val="00262B47"/>
    <w:rsid w:val="002D4665"/>
    <w:rsid w:val="002F52FA"/>
    <w:rsid w:val="00336936"/>
    <w:rsid w:val="00356BF1"/>
    <w:rsid w:val="00385585"/>
    <w:rsid w:val="003A64BD"/>
    <w:rsid w:val="003B4F36"/>
    <w:rsid w:val="003D583A"/>
    <w:rsid w:val="004044AA"/>
    <w:rsid w:val="00461F3D"/>
    <w:rsid w:val="004643A4"/>
    <w:rsid w:val="00467A75"/>
    <w:rsid w:val="00477B0D"/>
    <w:rsid w:val="004B00B8"/>
    <w:rsid w:val="0050231D"/>
    <w:rsid w:val="005027B5"/>
    <w:rsid w:val="00561459"/>
    <w:rsid w:val="0056578C"/>
    <w:rsid w:val="00566BBF"/>
    <w:rsid w:val="00571034"/>
    <w:rsid w:val="00576D30"/>
    <w:rsid w:val="005830AE"/>
    <w:rsid w:val="00585B7A"/>
    <w:rsid w:val="00585EB2"/>
    <w:rsid w:val="005A23AF"/>
    <w:rsid w:val="005B6A58"/>
    <w:rsid w:val="005C0851"/>
    <w:rsid w:val="005E31A8"/>
    <w:rsid w:val="005E50DA"/>
    <w:rsid w:val="005F51C4"/>
    <w:rsid w:val="006453CA"/>
    <w:rsid w:val="006B1BA9"/>
    <w:rsid w:val="006B1EF7"/>
    <w:rsid w:val="006B1FB4"/>
    <w:rsid w:val="006C7AB9"/>
    <w:rsid w:val="006D0969"/>
    <w:rsid w:val="006E7FB1"/>
    <w:rsid w:val="00702C15"/>
    <w:rsid w:val="0070348A"/>
    <w:rsid w:val="007177A6"/>
    <w:rsid w:val="00732105"/>
    <w:rsid w:val="00741B9E"/>
    <w:rsid w:val="00766FA0"/>
    <w:rsid w:val="007677BD"/>
    <w:rsid w:val="007821EC"/>
    <w:rsid w:val="007A5273"/>
    <w:rsid w:val="007C2F04"/>
    <w:rsid w:val="007E36F8"/>
    <w:rsid w:val="00811E59"/>
    <w:rsid w:val="008211E9"/>
    <w:rsid w:val="0082401B"/>
    <w:rsid w:val="008642EC"/>
    <w:rsid w:val="00890C45"/>
    <w:rsid w:val="008A3CC8"/>
    <w:rsid w:val="008B1EFB"/>
    <w:rsid w:val="008C0597"/>
    <w:rsid w:val="008E0372"/>
    <w:rsid w:val="00915D21"/>
    <w:rsid w:val="00952E38"/>
    <w:rsid w:val="009B3A34"/>
    <w:rsid w:val="009D6C0E"/>
    <w:rsid w:val="009D71E8"/>
    <w:rsid w:val="00A11246"/>
    <w:rsid w:val="00A4001C"/>
    <w:rsid w:val="00A53B5B"/>
    <w:rsid w:val="00A56FC8"/>
    <w:rsid w:val="00AA4201"/>
    <w:rsid w:val="00AB2C7E"/>
    <w:rsid w:val="00AD4FA8"/>
    <w:rsid w:val="00AE5F75"/>
    <w:rsid w:val="00B00C23"/>
    <w:rsid w:val="00B10328"/>
    <w:rsid w:val="00B45084"/>
    <w:rsid w:val="00B505C8"/>
    <w:rsid w:val="00B508F9"/>
    <w:rsid w:val="00B71590"/>
    <w:rsid w:val="00BA5417"/>
    <w:rsid w:val="00BD4E10"/>
    <w:rsid w:val="00BE69A4"/>
    <w:rsid w:val="00C0214E"/>
    <w:rsid w:val="00C06213"/>
    <w:rsid w:val="00C132A8"/>
    <w:rsid w:val="00C25965"/>
    <w:rsid w:val="00C2791E"/>
    <w:rsid w:val="00C3754D"/>
    <w:rsid w:val="00C44EDB"/>
    <w:rsid w:val="00C51273"/>
    <w:rsid w:val="00C77B56"/>
    <w:rsid w:val="00C92BAD"/>
    <w:rsid w:val="00CA7139"/>
    <w:rsid w:val="00CB7E1E"/>
    <w:rsid w:val="00CC3610"/>
    <w:rsid w:val="00D33FE5"/>
    <w:rsid w:val="00D64A6C"/>
    <w:rsid w:val="00DA1607"/>
    <w:rsid w:val="00DE6384"/>
    <w:rsid w:val="00DF3849"/>
    <w:rsid w:val="00E451E7"/>
    <w:rsid w:val="00E64D66"/>
    <w:rsid w:val="00E66558"/>
    <w:rsid w:val="00E6791D"/>
    <w:rsid w:val="00E84FB6"/>
    <w:rsid w:val="00EA6B9C"/>
    <w:rsid w:val="00EC37CE"/>
    <w:rsid w:val="00ED1197"/>
    <w:rsid w:val="00EF1BF9"/>
    <w:rsid w:val="00F22E28"/>
    <w:rsid w:val="00F50D75"/>
    <w:rsid w:val="00F52F69"/>
    <w:rsid w:val="00F847EA"/>
    <w:rsid w:val="00FB7AD8"/>
    <w:rsid w:val="00FC7740"/>
    <w:rsid w:val="00FE4ED1"/>
    <w:rsid w:val="00FF1C85"/>
    <w:rsid w:val="00FF6FA0"/>
    <w:rsid w:val="00FF733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7D54B1"/>
  <w15:docId w15:val="{62148E6B-690E-419F-B9E3-93CF2A6DF9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imes New Roman" w:hAnsi="Arial" w:cs="Times New Roman"/>
        <w:lang w:val="en-GB" w:eastAsia="en-GB" w:bidi="ar-SA"/>
      </w:rPr>
    </w:rPrDefault>
    <w:pPrDefault>
      <w:pPr>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after="240" w:line="288" w:lineRule="auto"/>
    </w:pPr>
    <w:rPr>
      <w:color w:val="0D0D0D"/>
      <w:sz w:val="24"/>
      <w:szCs w:val="24"/>
    </w:rPr>
  </w:style>
  <w:style w:type="paragraph" w:styleId="Heading1">
    <w:name w:val="heading 1"/>
    <w:basedOn w:val="Normal"/>
    <w:next w:val="Normal"/>
    <w:uiPriority w:val="9"/>
    <w:qFormat/>
    <w:pPr>
      <w:pageBreakBefore/>
      <w:spacing w:line="240" w:lineRule="auto"/>
      <w:outlineLvl w:val="0"/>
    </w:pPr>
    <w:rPr>
      <w:b/>
      <w:color w:val="104F75"/>
      <w:sz w:val="36"/>
    </w:rPr>
  </w:style>
  <w:style w:type="paragraph" w:styleId="Heading2">
    <w:name w:val="heading 2"/>
    <w:basedOn w:val="Normal"/>
    <w:next w:val="Normal"/>
    <w:uiPriority w:val="9"/>
    <w:unhideWhenUsed/>
    <w:qFormat/>
    <w:pPr>
      <w:keepNext/>
      <w:spacing w:before="480" w:line="240" w:lineRule="auto"/>
      <w:outlineLvl w:val="1"/>
    </w:pPr>
    <w:rPr>
      <w:b/>
      <w:color w:val="104F75"/>
      <w:sz w:val="32"/>
      <w:szCs w:val="32"/>
    </w:rPr>
  </w:style>
  <w:style w:type="paragraph" w:styleId="Heading3">
    <w:name w:val="heading 3"/>
    <w:basedOn w:val="Heading2"/>
    <w:next w:val="Normal"/>
    <w:uiPriority w:val="9"/>
    <w:unhideWhenUsed/>
    <w:qFormat/>
    <w:pPr>
      <w:spacing w:before="360"/>
      <w:outlineLvl w:val="2"/>
    </w:pPr>
    <w:rPr>
      <w:bCs/>
      <w:sz w:val="28"/>
      <w:szCs w:val="28"/>
    </w:rPr>
  </w:style>
  <w:style w:type="paragraph" w:styleId="Heading4">
    <w:name w:val="heading 4"/>
    <w:basedOn w:val="Heading2"/>
    <w:next w:val="Normal"/>
    <w:uiPriority w:val="9"/>
    <w:semiHidden/>
    <w:unhideWhenUsed/>
    <w:qFormat/>
    <w:pPr>
      <w:spacing w:before="240"/>
      <w:outlineLvl w:val="3"/>
    </w:pPr>
    <w:rPr>
      <w:bCs/>
      <w:sz w:val="24"/>
      <w:szCs w:val="28"/>
    </w:rPr>
  </w:style>
  <w:style w:type="paragraph" w:styleId="Heading5">
    <w:name w:val="heading 5"/>
    <w:basedOn w:val="Normal"/>
    <w:next w:val="Normal"/>
    <w:uiPriority w:val="9"/>
    <w:semiHidden/>
    <w:unhideWhenUsed/>
    <w:qFormat/>
    <w:pPr>
      <w:numPr>
        <w:ilvl w:val="4"/>
        <w:numId w:val="1"/>
      </w:numPr>
      <w:spacing w:before="240" w:after="60"/>
      <w:outlineLvl w:val="4"/>
    </w:pPr>
    <w:rPr>
      <w:rFonts w:ascii="Calibri" w:hAnsi="Calibri"/>
      <w:b/>
      <w:bCs/>
      <w:i/>
      <w:iCs/>
      <w:sz w:val="26"/>
      <w:szCs w:val="26"/>
    </w:rPr>
  </w:style>
  <w:style w:type="paragraph" w:styleId="Heading6">
    <w:name w:val="heading 6"/>
    <w:basedOn w:val="Normal"/>
    <w:next w:val="Normal"/>
    <w:uiPriority w:val="9"/>
    <w:semiHidden/>
    <w:unhideWhenUsed/>
    <w:qFormat/>
    <w:pPr>
      <w:numPr>
        <w:ilvl w:val="5"/>
        <w:numId w:val="1"/>
      </w:numPr>
      <w:spacing w:before="240" w:after="60"/>
      <w:outlineLvl w:val="5"/>
    </w:pPr>
    <w:rPr>
      <w:rFonts w:ascii="Calibri" w:hAnsi="Calibri"/>
      <w:b/>
      <w:bCs/>
      <w:szCs w:val="22"/>
    </w:rPr>
  </w:style>
  <w:style w:type="paragraph" w:styleId="Heading7">
    <w:name w:val="heading 7"/>
    <w:basedOn w:val="Normal"/>
    <w:next w:val="Normal"/>
    <w:pPr>
      <w:numPr>
        <w:ilvl w:val="6"/>
        <w:numId w:val="1"/>
      </w:numPr>
      <w:spacing w:before="240" w:after="60"/>
      <w:outlineLvl w:val="6"/>
    </w:pPr>
    <w:rPr>
      <w:rFonts w:ascii="Calibri" w:hAnsi="Calibri"/>
    </w:rPr>
  </w:style>
  <w:style w:type="paragraph" w:styleId="Heading8">
    <w:name w:val="heading 8"/>
    <w:basedOn w:val="Normal"/>
    <w:next w:val="Normal"/>
    <w:pPr>
      <w:numPr>
        <w:ilvl w:val="7"/>
        <w:numId w:val="1"/>
      </w:numPr>
      <w:spacing w:before="240" w:after="60"/>
      <w:outlineLvl w:val="7"/>
    </w:pPr>
    <w:rPr>
      <w:rFonts w:ascii="Calibri" w:hAnsi="Calibri"/>
      <w:i/>
      <w:iCs/>
    </w:rPr>
  </w:style>
  <w:style w:type="paragraph" w:styleId="Heading9">
    <w:name w:val="heading 9"/>
    <w:basedOn w:val="Normal"/>
    <w:next w:val="Normal"/>
    <w:pPr>
      <w:numPr>
        <w:ilvl w:val="8"/>
        <w:numId w:val="1"/>
      </w:numPr>
      <w:spacing w:before="240" w:after="60"/>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1">
    <w:name w:val="WW_OutlineListStyle_1"/>
    <w:basedOn w:val="NoList"/>
    <w:pPr>
      <w:numPr>
        <w:numId w:val="1"/>
      </w:numPr>
    </w:pPr>
  </w:style>
  <w:style w:type="character" w:customStyle="1" w:styleId="Heading1Char">
    <w:name w:val="Heading 1 Char"/>
    <w:rPr>
      <w:b/>
      <w:color w:val="104F75"/>
      <w:sz w:val="36"/>
      <w:szCs w:val="24"/>
    </w:rPr>
  </w:style>
  <w:style w:type="character" w:customStyle="1" w:styleId="Heading2Char">
    <w:name w:val="Heading 2 Char"/>
    <w:rPr>
      <w:b/>
      <w:color w:val="104F75"/>
      <w:sz w:val="32"/>
      <w:szCs w:val="32"/>
    </w:rPr>
  </w:style>
  <w:style w:type="character" w:customStyle="1" w:styleId="Heading3Char">
    <w:name w:val="Heading 3 Char"/>
    <w:rPr>
      <w:b/>
      <w:bCs/>
      <w:color w:val="104F75"/>
      <w:sz w:val="28"/>
      <w:szCs w:val="28"/>
    </w:rPr>
  </w:style>
  <w:style w:type="character" w:styleId="Hyperlink">
    <w:name w:val="Hyperlink"/>
    <w:rPr>
      <w:rFonts w:ascii="Arial" w:hAnsi="Arial"/>
      <w:color w:val="0000FF"/>
      <w:sz w:val="24"/>
      <w:u w:val="single"/>
    </w:rPr>
  </w:style>
  <w:style w:type="paragraph" w:styleId="TOCHeading">
    <w:name w:val="TOC Heading"/>
    <w:basedOn w:val="Normal"/>
    <w:next w:val="Normal"/>
    <w:pPr>
      <w:pageBreakBefore/>
    </w:pPr>
    <w:rPr>
      <w:rFonts w:cs="Arial"/>
      <w:b/>
      <w:color w:val="365F91"/>
      <w:sz w:val="36"/>
      <w:szCs w:val="28"/>
      <w:lang w:eastAsia="ja-JP"/>
    </w:rPr>
  </w:style>
  <w:style w:type="paragraph" w:customStyle="1" w:styleId="TitleText">
    <w:name w:val="TitleText"/>
    <w:basedOn w:val="Normal"/>
    <w:pPr>
      <w:spacing w:before="3600" w:line="240" w:lineRule="auto"/>
    </w:pPr>
    <w:rPr>
      <w:rFonts w:cs="Arial"/>
      <w:b/>
      <w:color w:val="104F75"/>
      <w:sz w:val="92"/>
      <w:szCs w:val="92"/>
    </w:rPr>
  </w:style>
  <w:style w:type="character" w:customStyle="1" w:styleId="TitleTextChar">
    <w:name w:val="TitleText Char"/>
    <w:rPr>
      <w:rFonts w:cs="Arial"/>
      <w:b/>
      <w:color w:val="104F75"/>
      <w:sz w:val="92"/>
      <w:szCs w:val="92"/>
    </w:rPr>
  </w:style>
  <w:style w:type="paragraph" w:customStyle="1" w:styleId="SubtitleText">
    <w:name w:val="SubtitleText"/>
    <w:basedOn w:val="Normal"/>
    <w:pPr>
      <w:spacing w:after="1520"/>
    </w:pPr>
    <w:rPr>
      <w:rFonts w:cs="Arial"/>
      <w:b/>
      <w:color w:val="104F75"/>
      <w:sz w:val="48"/>
      <w:szCs w:val="48"/>
    </w:rPr>
  </w:style>
  <w:style w:type="character" w:customStyle="1" w:styleId="SubtitleTextChar">
    <w:name w:val="SubtitleText Char"/>
    <w:rPr>
      <w:rFonts w:cs="Arial"/>
      <w:b/>
      <w:color w:val="104F75"/>
      <w:sz w:val="48"/>
      <w:szCs w:val="48"/>
    </w:rPr>
  </w:style>
  <w:style w:type="paragraph" w:styleId="ListBullet">
    <w:name w:val="List Bullet"/>
    <w:basedOn w:val="ListBullet5"/>
    <w:pPr>
      <w:numPr>
        <w:numId w:val="5"/>
      </w:numPr>
      <w:contextualSpacing/>
    </w:pPr>
  </w:style>
  <w:style w:type="paragraph" w:styleId="TOC1">
    <w:name w:val="toc 1"/>
    <w:basedOn w:val="Normal"/>
    <w:next w:val="Normal"/>
    <w:autoRedefine/>
    <w:pPr>
      <w:tabs>
        <w:tab w:val="right" w:pos="9498"/>
      </w:tabs>
      <w:spacing w:after="120"/>
    </w:pPr>
  </w:style>
  <w:style w:type="paragraph" w:styleId="TOC2">
    <w:name w:val="toc 2"/>
    <w:basedOn w:val="Normal"/>
    <w:next w:val="Normal"/>
    <w:autoRedefine/>
    <w:pPr>
      <w:tabs>
        <w:tab w:val="right" w:pos="9498"/>
      </w:tabs>
      <w:spacing w:after="120"/>
      <w:ind w:left="238"/>
    </w:pPr>
  </w:style>
  <w:style w:type="paragraph" w:styleId="TOC3">
    <w:name w:val="toc 3"/>
    <w:basedOn w:val="Normal"/>
    <w:next w:val="Normal"/>
    <w:autoRedefine/>
    <w:pPr>
      <w:tabs>
        <w:tab w:val="right" w:pos="9498"/>
      </w:tabs>
      <w:spacing w:after="120"/>
      <w:ind w:left="480"/>
    </w:pPr>
  </w:style>
  <w:style w:type="paragraph" w:customStyle="1" w:styleId="CopyrightBox">
    <w:name w:val="CopyrightBox"/>
    <w:basedOn w:val="Normal"/>
  </w:style>
  <w:style w:type="character" w:customStyle="1" w:styleId="CopyrightBoxChar">
    <w:name w:val="CopyrightBox Char"/>
    <w:rPr>
      <w:color w:val="0D0D0D"/>
      <w:sz w:val="24"/>
      <w:szCs w:val="24"/>
    </w:rPr>
  </w:style>
  <w:style w:type="paragraph" w:customStyle="1" w:styleId="CopyrightSpacing">
    <w:name w:val="CopyrightSpacing"/>
    <w:basedOn w:val="Normal"/>
    <w:pPr>
      <w:spacing w:before="6000" w:after="120"/>
    </w:pPr>
  </w:style>
  <w:style w:type="character" w:customStyle="1" w:styleId="CopyrightSpacingChar">
    <w:name w:val="CopyrightSpacing Char"/>
    <w:rPr>
      <w:sz w:val="24"/>
      <w:szCs w:val="24"/>
    </w:rPr>
  </w:style>
  <w:style w:type="paragraph" w:styleId="Title">
    <w:name w:val="Title"/>
    <w:basedOn w:val="Normal"/>
    <w:next w:val="Normal"/>
    <w:uiPriority w:val="10"/>
    <w:qFormat/>
    <w:pPr>
      <w:spacing w:before="240" w:line="240" w:lineRule="auto"/>
    </w:pPr>
    <w:rPr>
      <w:b/>
      <w:color w:val="104F75"/>
      <w:sz w:val="96"/>
      <w:szCs w:val="120"/>
    </w:rPr>
  </w:style>
  <w:style w:type="character" w:customStyle="1" w:styleId="TitleChar">
    <w:name w:val="Title Char"/>
    <w:rPr>
      <w:rFonts w:ascii="Arial" w:hAnsi="Arial" w:cs="Arial"/>
      <w:b/>
      <w:color w:val="104F75"/>
      <w:sz w:val="96"/>
      <w:szCs w:val="120"/>
      <w:lang w:eastAsia="en-US"/>
    </w:rPr>
  </w:style>
  <w:style w:type="paragraph" w:styleId="TableofFigures">
    <w:name w:val="table of figures"/>
    <w:basedOn w:val="Normal"/>
    <w:next w:val="Normal"/>
    <w:pPr>
      <w:spacing w:after="120"/>
    </w:pPr>
  </w:style>
  <w:style w:type="paragraph" w:styleId="ListBullet4">
    <w:name w:val="List Bullet 4"/>
    <w:basedOn w:val="Normal"/>
    <w:pPr>
      <w:numPr>
        <w:numId w:val="4"/>
      </w:numPr>
      <w:contextualSpacing/>
    </w:pPr>
  </w:style>
  <w:style w:type="paragraph" w:styleId="ListParagraph">
    <w:name w:val="List Paragraph"/>
    <w:basedOn w:val="Normal"/>
    <w:pPr>
      <w:numPr>
        <w:numId w:val="8"/>
      </w:numPr>
      <w:contextualSpacing/>
    </w:pPr>
  </w:style>
  <w:style w:type="paragraph" w:styleId="Caption">
    <w:name w:val="caption"/>
    <w:basedOn w:val="Normal"/>
    <w:next w:val="Normal"/>
    <w:pPr>
      <w:spacing w:before="120" w:after="120"/>
      <w:jc w:val="center"/>
    </w:pPr>
    <w:rPr>
      <w:b/>
      <w:bCs/>
      <w:color w:val="000000"/>
      <w:sz w:val="20"/>
      <w:szCs w:val="20"/>
    </w:rPr>
  </w:style>
  <w:style w:type="character" w:customStyle="1" w:styleId="Heading4Char">
    <w:name w:val="Heading 4 Char"/>
    <w:rPr>
      <w:b/>
      <w:bCs/>
      <w:color w:val="104F75"/>
      <w:sz w:val="24"/>
      <w:szCs w:val="28"/>
    </w:rPr>
  </w:style>
  <w:style w:type="character" w:customStyle="1" w:styleId="Heading5Char">
    <w:name w:val="Heading 5 Char"/>
    <w:rPr>
      <w:rFonts w:ascii="Calibri" w:hAnsi="Calibri"/>
      <w:b/>
      <w:bCs/>
      <w:i/>
      <w:iCs/>
      <w:color w:val="0D0D0D"/>
      <w:sz w:val="26"/>
      <w:szCs w:val="26"/>
    </w:rPr>
  </w:style>
  <w:style w:type="character" w:customStyle="1" w:styleId="Heading6Char">
    <w:name w:val="Heading 6 Char"/>
    <w:rPr>
      <w:rFonts w:ascii="Calibri" w:hAnsi="Calibri"/>
      <w:b/>
      <w:bCs/>
      <w:color w:val="0D0D0D"/>
      <w:sz w:val="24"/>
      <w:szCs w:val="22"/>
    </w:rPr>
  </w:style>
  <w:style w:type="character" w:customStyle="1" w:styleId="Heading7Char">
    <w:name w:val="Heading 7 Char"/>
    <w:rPr>
      <w:rFonts w:ascii="Calibri" w:hAnsi="Calibri"/>
      <w:color w:val="0D0D0D"/>
      <w:sz w:val="24"/>
      <w:szCs w:val="24"/>
    </w:rPr>
  </w:style>
  <w:style w:type="character" w:customStyle="1" w:styleId="Heading8Char">
    <w:name w:val="Heading 8 Char"/>
    <w:rPr>
      <w:rFonts w:ascii="Calibri" w:hAnsi="Calibri"/>
      <w:i/>
      <w:iCs/>
      <w:color w:val="0D0D0D"/>
      <w:sz w:val="24"/>
      <w:szCs w:val="24"/>
    </w:rPr>
  </w:style>
  <w:style w:type="character" w:customStyle="1" w:styleId="Heading9Char">
    <w:name w:val="Heading 9 Char"/>
    <w:rPr>
      <w:rFonts w:ascii="Cambria" w:hAnsi="Cambria"/>
      <w:color w:val="0D0D0D"/>
      <w:sz w:val="24"/>
      <w:szCs w:val="22"/>
    </w:rPr>
  </w:style>
  <w:style w:type="paragraph" w:styleId="BodyText">
    <w:name w:val="Body Text"/>
    <w:basedOn w:val="Normal"/>
    <w:pPr>
      <w:spacing w:after="120"/>
    </w:pPr>
  </w:style>
  <w:style w:type="character" w:customStyle="1" w:styleId="BodyTextChar">
    <w:name w:val="Body Text Char"/>
    <w:basedOn w:val="DefaultParagraphFont"/>
    <w:rPr>
      <w:color w:val="0D0D0D"/>
      <w:sz w:val="24"/>
      <w:szCs w:val="24"/>
    </w:rPr>
  </w:style>
  <w:style w:type="paragraph" w:customStyle="1" w:styleId="TableHeader">
    <w:name w:val="TableHeader"/>
    <w:pPr>
      <w:suppressAutoHyphens/>
      <w:spacing w:before="60" w:after="60"/>
      <w:ind w:left="57" w:right="57"/>
      <w:jc w:val="center"/>
    </w:pPr>
    <w:rPr>
      <w:b/>
      <w:color w:val="0D0D0D"/>
      <w:sz w:val="24"/>
      <w:szCs w:val="24"/>
    </w:rPr>
  </w:style>
  <w:style w:type="paragraph" w:styleId="BalloonText">
    <w:name w:val="Balloon Text"/>
    <w:basedOn w:val="Normal"/>
    <w:pPr>
      <w:spacing w:after="0" w:line="240" w:lineRule="auto"/>
    </w:pPr>
    <w:rPr>
      <w:rFonts w:ascii="Tahoma" w:hAnsi="Tahoma" w:cs="Tahoma"/>
      <w:sz w:val="16"/>
      <w:szCs w:val="16"/>
    </w:rPr>
  </w:style>
  <w:style w:type="character" w:customStyle="1" w:styleId="BalloonTextChar">
    <w:name w:val="Balloon Text Char"/>
    <w:rPr>
      <w:rFonts w:ascii="Tahoma" w:hAnsi="Tahoma" w:cs="Tahoma"/>
      <w:sz w:val="16"/>
      <w:szCs w:val="16"/>
    </w:rPr>
  </w:style>
  <w:style w:type="paragraph" w:customStyle="1" w:styleId="TableRow">
    <w:name w:val="TableRow"/>
    <w:pPr>
      <w:suppressAutoHyphens/>
      <w:spacing w:before="60" w:after="60"/>
      <w:ind w:left="57" w:right="57"/>
    </w:pPr>
    <w:rPr>
      <w:color w:val="0D0D0D"/>
      <w:sz w:val="24"/>
      <w:szCs w:val="24"/>
    </w:rPr>
  </w:style>
  <w:style w:type="character" w:customStyle="1" w:styleId="TableRowChar">
    <w:name w:val="TableRow Char"/>
    <w:rPr>
      <w:color w:val="0D0D0D"/>
      <w:sz w:val="24"/>
      <w:szCs w:val="24"/>
    </w:rPr>
  </w:style>
  <w:style w:type="paragraph" w:styleId="Header">
    <w:name w:val="header"/>
    <w:basedOn w:val="Normal"/>
    <w:pPr>
      <w:tabs>
        <w:tab w:val="center" w:pos="4513"/>
        <w:tab w:val="right" w:pos="9026"/>
      </w:tabs>
      <w:spacing w:after="0" w:line="240" w:lineRule="auto"/>
    </w:pPr>
  </w:style>
  <w:style w:type="character" w:customStyle="1" w:styleId="HeaderChar">
    <w:name w:val="Header Char"/>
    <w:basedOn w:val="DefaultParagraphFont"/>
    <w:rPr>
      <w:color w:val="0D0D0D"/>
      <w:sz w:val="24"/>
      <w:szCs w:val="24"/>
    </w:rPr>
  </w:style>
  <w:style w:type="paragraph" w:styleId="Footer">
    <w:name w:val="footer"/>
    <w:basedOn w:val="Normal"/>
    <w:pPr>
      <w:tabs>
        <w:tab w:val="center" w:pos="4513"/>
        <w:tab w:val="right" w:pos="9026"/>
      </w:tabs>
      <w:spacing w:after="0" w:line="240" w:lineRule="auto"/>
    </w:pPr>
  </w:style>
  <w:style w:type="character" w:customStyle="1" w:styleId="FooterChar">
    <w:name w:val="Footer Char"/>
    <w:basedOn w:val="DefaultParagraphFont"/>
    <w:rPr>
      <w:color w:val="0D0D0D"/>
      <w:sz w:val="24"/>
      <w:szCs w:val="24"/>
    </w:rPr>
  </w:style>
  <w:style w:type="character" w:styleId="FollowedHyperlink">
    <w:name w:val="FollowedHyperlink"/>
    <w:basedOn w:val="DefaultParagraphFont"/>
    <w:rPr>
      <w:color w:val="0000FF"/>
      <w:u w:val="single"/>
    </w:rPr>
  </w:style>
  <w:style w:type="paragraph" w:styleId="FootnoteText">
    <w:name w:val="footnote text"/>
    <w:basedOn w:val="Normal"/>
    <w:pPr>
      <w:spacing w:after="60" w:line="240" w:lineRule="auto"/>
    </w:pPr>
    <w:rPr>
      <w:sz w:val="20"/>
      <w:szCs w:val="20"/>
    </w:rPr>
  </w:style>
  <w:style w:type="character" w:customStyle="1" w:styleId="FootnoteTextChar">
    <w:name w:val="Footnote Text Char"/>
    <w:basedOn w:val="DefaultParagraphFont"/>
  </w:style>
  <w:style w:type="character" w:styleId="FootnoteReference">
    <w:name w:val="footnote reference"/>
    <w:basedOn w:val="DefaultParagraphFont"/>
    <w:rPr>
      <w:position w:val="0"/>
      <w:vertAlign w:val="superscript"/>
    </w:rPr>
  </w:style>
  <w:style w:type="character" w:customStyle="1" w:styleId="RGB">
    <w:name w:val="RGB"/>
    <w:basedOn w:val="DefaultParagraphFont"/>
    <w:rPr>
      <w:b/>
      <w:bCs/>
      <w:sz w:val="20"/>
    </w:rPr>
  </w:style>
  <w:style w:type="paragraph" w:customStyle="1" w:styleId="ColouredBoxHeadline">
    <w:name w:val="Coloured Box Headline"/>
    <w:basedOn w:val="Normal"/>
    <w:pPr>
      <w:spacing w:before="120"/>
    </w:pPr>
    <w:rPr>
      <w:b/>
      <w:bCs/>
      <w:sz w:val="28"/>
      <w:szCs w:val="20"/>
    </w:rPr>
  </w:style>
  <w:style w:type="character" w:customStyle="1" w:styleId="RGBValues">
    <w:name w:val="RGB Values"/>
    <w:basedOn w:val="DefaultParagraphFont"/>
    <w:rPr>
      <w:sz w:val="20"/>
    </w:rPr>
  </w:style>
  <w:style w:type="paragraph" w:styleId="ListBullet5">
    <w:name w:val="List Bullet 5"/>
    <w:basedOn w:val="Normal"/>
  </w:style>
  <w:style w:type="character" w:styleId="CommentReference">
    <w:name w:val="annotation reference"/>
    <w:basedOn w:val="DefaultParagraphFont"/>
  </w:style>
  <w:style w:type="paragraph" w:styleId="CommentText">
    <w:name w:val="annotation text"/>
    <w:basedOn w:val="Normal"/>
    <w:pPr>
      <w:spacing w:line="240" w:lineRule="auto"/>
    </w:pPr>
    <w:rPr>
      <w:sz w:val="20"/>
      <w:szCs w:val="20"/>
    </w:rPr>
  </w:style>
  <w:style w:type="character" w:customStyle="1" w:styleId="CommentTextChar">
    <w:name w:val="Comment Text Char"/>
    <w:basedOn w:val="DefaultParagraphFont"/>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b/>
      <w:bCs/>
    </w:rPr>
  </w:style>
  <w:style w:type="paragraph" w:customStyle="1" w:styleId="Centredembed">
    <w:name w:val="Centred embed"/>
    <w:basedOn w:val="Normal"/>
    <w:pPr>
      <w:spacing w:after="0"/>
      <w:jc w:val="center"/>
    </w:pPr>
    <w:rPr>
      <w:szCs w:val="20"/>
    </w:rPr>
  </w:style>
  <w:style w:type="paragraph" w:styleId="Date">
    <w:name w:val="Date"/>
    <w:basedOn w:val="Normal"/>
    <w:next w:val="Normal"/>
    <w:rPr>
      <w:rFonts w:cs="Arial"/>
      <w:b/>
      <w:bCs/>
      <w:color w:val="104F75"/>
      <w:sz w:val="44"/>
      <w:szCs w:val="44"/>
    </w:rPr>
  </w:style>
  <w:style w:type="character" w:customStyle="1" w:styleId="DateChar">
    <w:name w:val="Date Char"/>
    <w:basedOn w:val="DefaultParagraphFont"/>
    <w:rPr>
      <w:rFonts w:cs="Arial"/>
      <w:b/>
      <w:bCs/>
      <w:color w:val="104F75"/>
      <w:sz w:val="44"/>
      <w:szCs w:val="44"/>
    </w:rPr>
  </w:style>
  <w:style w:type="character" w:customStyle="1" w:styleId="SourceChar">
    <w:name w:val="Source Char"/>
    <w:basedOn w:val="DefaultParagraphFont"/>
  </w:style>
  <w:style w:type="paragraph" w:customStyle="1" w:styleId="Source">
    <w:name w:val="Source"/>
    <w:basedOn w:val="Normal"/>
    <w:pPr>
      <w:jc w:val="right"/>
    </w:pPr>
    <w:rPr>
      <w:sz w:val="20"/>
      <w:szCs w:val="20"/>
    </w:rPr>
  </w:style>
  <w:style w:type="paragraph" w:customStyle="1" w:styleId="DfESOutNumbered1">
    <w:name w:val="DfESOutNumbered1"/>
    <w:basedOn w:val="Normal"/>
    <w:pPr>
      <w:numPr>
        <w:numId w:val="3"/>
      </w:numPr>
    </w:pPr>
  </w:style>
  <w:style w:type="character" w:customStyle="1" w:styleId="DfESOutNumbered1Char">
    <w:name w:val="DfESOutNumbered1 Char"/>
    <w:rPr>
      <w:sz w:val="24"/>
      <w:szCs w:val="24"/>
    </w:rPr>
  </w:style>
  <w:style w:type="paragraph" w:customStyle="1" w:styleId="TableRowRight">
    <w:name w:val="TableRowRight"/>
    <w:basedOn w:val="TableRow"/>
    <w:pPr>
      <w:jc w:val="right"/>
    </w:pPr>
    <w:rPr>
      <w:szCs w:val="20"/>
    </w:rPr>
  </w:style>
  <w:style w:type="paragraph" w:customStyle="1" w:styleId="TableRowCentered">
    <w:name w:val="TableRowCentered"/>
    <w:basedOn w:val="TableRow"/>
    <w:pPr>
      <w:jc w:val="center"/>
    </w:pPr>
    <w:rPr>
      <w:szCs w:val="20"/>
    </w:rPr>
  </w:style>
  <w:style w:type="paragraph" w:customStyle="1" w:styleId="SocialMedia">
    <w:name w:val="SocialMedia"/>
    <w:basedOn w:val="Normal"/>
    <w:pPr>
      <w:tabs>
        <w:tab w:val="left" w:pos="4253"/>
        <w:tab w:val="left" w:pos="4820"/>
      </w:tabs>
      <w:spacing w:after="0" w:line="240" w:lineRule="auto"/>
      <w:ind w:firstLine="34"/>
    </w:pPr>
  </w:style>
  <w:style w:type="paragraph" w:customStyle="1" w:styleId="Reference">
    <w:name w:val="Reference"/>
    <w:basedOn w:val="Normal"/>
    <w:pPr>
      <w:tabs>
        <w:tab w:val="left" w:pos="1701"/>
      </w:tabs>
      <w:spacing w:before="240"/>
    </w:pPr>
  </w:style>
  <w:style w:type="character" w:customStyle="1" w:styleId="SocialMediaChar">
    <w:name w:val="SocialMedia Char"/>
    <w:basedOn w:val="DefaultParagraphFont"/>
    <w:rPr>
      <w:sz w:val="24"/>
      <w:szCs w:val="24"/>
    </w:rPr>
  </w:style>
  <w:style w:type="paragraph" w:customStyle="1" w:styleId="Licence">
    <w:name w:val="Licence"/>
    <w:basedOn w:val="Normal"/>
    <w:pPr>
      <w:tabs>
        <w:tab w:val="left" w:pos="1418"/>
      </w:tabs>
      <w:ind w:left="284"/>
      <w:contextualSpacing/>
    </w:pPr>
  </w:style>
  <w:style w:type="character" w:customStyle="1" w:styleId="ReferenceChar">
    <w:name w:val="Reference Char"/>
    <w:basedOn w:val="DefaultParagraphFont"/>
    <w:rPr>
      <w:color w:val="0D0D0D"/>
      <w:sz w:val="24"/>
      <w:szCs w:val="24"/>
    </w:rPr>
  </w:style>
  <w:style w:type="paragraph" w:customStyle="1" w:styleId="LicenceIntro">
    <w:name w:val="LicenceIntro"/>
    <w:basedOn w:val="Licence"/>
    <w:pPr>
      <w:spacing w:after="0"/>
      <w:ind w:left="0"/>
    </w:pPr>
    <w:rPr>
      <w:szCs w:val="20"/>
    </w:rPr>
  </w:style>
  <w:style w:type="character" w:customStyle="1" w:styleId="LicenceChar">
    <w:name w:val="Licence Char"/>
    <w:basedOn w:val="DefaultParagraphFont"/>
    <w:rPr>
      <w:sz w:val="24"/>
      <w:szCs w:val="24"/>
    </w:rPr>
  </w:style>
  <w:style w:type="paragraph" w:styleId="ListBullet2">
    <w:name w:val="List Bullet 2"/>
    <w:basedOn w:val="Normal"/>
    <w:pPr>
      <w:numPr>
        <w:numId w:val="6"/>
      </w:numPr>
      <w:tabs>
        <w:tab w:val="left" w:pos="491"/>
      </w:tabs>
      <w:contextualSpacing/>
    </w:pPr>
  </w:style>
  <w:style w:type="paragraph" w:customStyle="1" w:styleId="Logos">
    <w:name w:val="Logos"/>
    <w:basedOn w:val="Normal"/>
    <w:pPr>
      <w:pageBreakBefore/>
      <w:widowControl w:val="0"/>
    </w:pPr>
  </w:style>
  <w:style w:type="character" w:customStyle="1" w:styleId="LogosChar">
    <w:name w:val="Logos Char"/>
    <w:basedOn w:val="DefaultParagraphFont"/>
    <w:rPr>
      <w:color w:val="0D0D0D"/>
      <w:sz w:val="24"/>
      <w:szCs w:val="24"/>
    </w:rPr>
  </w:style>
  <w:style w:type="paragraph" w:styleId="ListBullet3">
    <w:name w:val="List Bullet 3"/>
    <w:basedOn w:val="Normal"/>
    <w:pPr>
      <w:numPr>
        <w:numId w:val="7"/>
      </w:numPr>
      <w:contextualSpacing/>
    </w:pPr>
  </w:style>
  <w:style w:type="paragraph" w:customStyle="1" w:styleId="DfESOutNumbered">
    <w:name w:val="DfESOutNumbered"/>
    <w:basedOn w:val="Normal"/>
    <w:pPr>
      <w:widowControl w:val="0"/>
      <w:numPr>
        <w:numId w:val="9"/>
      </w:numPr>
      <w:overflowPunct w:val="0"/>
      <w:autoSpaceDE w:val="0"/>
      <w:spacing w:line="240" w:lineRule="auto"/>
      <w:textAlignment w:val="baseline"/>
    </w:pPr>
    <w:rPr>
      <w:rFonts w:cs="Arial"/>
      <w:color w:val="auto"/>
      <w:sz w:val="22"/>
      <w:szCs w:val="20"/>
      <w:lang w:eastAsia="en-US"/>
    </w:rPr>
  </w:style>
  <w:style w:type="character" w:customStyle="1" w:styleId="DfESOutNumberedChar">
    <w:name w:val="DfESOutNumbered Char"/>
    <w:basedOn w:val="LogosChar"/>
    <w:rPr>
      <w:rFonts w:cs="Arial"/>
      <w:color w:val="0D0D0D"/>
      <w:sz w:val="22"/>
      <w:szCs w:val="24"/>
      <w:lang w:eastAsia="en-US"/>
    </w:rPr>
  </w:style>
  <w:style w:type="paragraph" w:customStyle="1" w:styleId="DeptBullets">
    <w:name w:val="DeptBullets"/>
    <w:basedOn w:val="Normal"/>
    <w:pPr>
      <w:widowControl w:val="0"/>
      <w:numPr>
        <w:numId w:val="10"/>
      </w:numPr>
      <w:overflowPunct w:val="0"/>
      <w:autoSpaceDE w:val="0"/>
      <w:spacing w:line="240" w:lineRule="auto"/>
      <w:textAlignment w:val="baseline"/>
    </w:pPr>
    <w:rPr>
      <w:color w:val="auto"/>
      <w:szCs w:val="20"/>
      <w:lang w:eastAsia="en-US"/>
    </w:rPr>
  </w:style>
  <w:style w:type="character" w:customStyle="1" w:styleId="DeptBulletsChar">
    <w:name w:val="DeptBullets Char"/>
    <w:basedOn w:val="LogosChar"/>
    <w:rPr>
      <w:color w:val="0D0D0D"/>
      <w:sz w:val="24"/>
      <w:szCs w:val="24"/>
      <w:lang w:eastAsia="en-US"/>
    </w:rPr>
  </w:style>
  <w:style w:type="paragraph" w:customStyle="1" w:styleId="TOCHeader">
    <w:name w:val="TOC Header"/>
    <w:pPr>
      <w:pageBreakBefore/>
      <w:suppressAutoHyphens/>
    </w:pPr>
    <w:rPr>
      <w:b/>
      <w:color w:val="104F75"/>
      <w:sz w:val="36"/>
      <w:szCs w:val="24"/>
    </w:rPr>
  </w:style>
  <w:style w:type="character" w:customStyle="1" w:styleId="TOCHeaderChar">
    <w:name w:val="TOC Header Char"/>
    <w:rPr>
      <w:b/>
      <w:color w:val="104F75"/>
      <w:sz w:val="36"/>
      <w:szCs w:val="24"/>
    </w:rPr>
  </w:style>
  <w:style w:type="paragraph" w:styleId="BodyTextIndent">
    <w:name w:val="Body Text Indent"/>
    <w:basedOn w:val="Normal"/>
    <w:pPr>
      <w:widowControl w:val="0"/>
      <w:overflowPunct w:val="0"/>
      <w:autoSpaceDE w:val="0"/>
      <w:spacing w:after="0" w:line="240" w:lineRule="auto"/>
      <w:ind w:left="288"/>
      <w:textAlignment w:val="baseline"/>
    </w:pPr>
    <w:rPr>
      <w:color w:val="auto"/>
      <w:szCs w:val="20"/>
      <w:lang w:eastAsia="en-US"/>
    </w:rPr>
  </w:style>
  <w:style w:type="character" w:customStyle="1" w:styleId="BodyTextIndentChar">
    <w:name w:val="Body Text Indent Char"/>
    <w:basedOn w:val="DefaultParagraphFont"/>
    <w:rPr>
      <w:sz w:val="24"/>
      <w:lang w:eastAsia="en-US"/>
    </w:rPr>
  </w:style>
  <w:style w:type="paragraph" w:customStyle="1" w:styleId="DeptOutNumbered">
    <w:name w:val="DeptOutNumbered"/>
    <w:basedOn w:val="Normal"/>
    <w:pPr>
      <w:widowControl w:val="0"/>
      <w:numPr>
        <w:numId w:val="11"/>
      </w:numPr>
      <w:overflowPunct w:val="0"/>
      <w:autoSpaceDE w:val="0"/>
      <w:spacing w:line="240" w:lineRule="auto"/>
      <w:textAlignment w:val="baseline"/>
    </w:pPr>
    <w:rPr>
      <w:color w:val="auto"/>
      <w:szCs w:val="20"/>
      <w:lang w:eastAsia="en-US"/>
    </w:rPr>
  </w:style>
  <w:style w:type="paragraph" w:customStyle="1" w:styleId="Heading">
    <w:name w:val="Heading"/>
    <w:basedOn w:val="Normal"/>
    <w:next w:val="Normal"/>
    <w:pPr>
      <w:keepNext/>
      <w:keepLines/>
      <w:widowControl w:val="0"/>
      <w:overflowPunct w:val="0"/>
      <w:autoSpaceDE w:val="0"/>
      <w:spacing w:before="240" w:line="240" w:lineRule="auto"/>
      <w:ind w:left="-720"/>
      <w:textAlignment w:val="baseline"/>
    </w:pPr>
    <w:rPr>
      <w:b/>
      <w:color w:val="auto"/>
      <w:szCs w:val="20"/>
      <w:lang w:eastAsia="en-US"/>
    </w:rPr>
  </w:style>
  <w:style w:type="paragraph" w:customStyle="1" w:styleId="MinuteTop">
    <w:name w:val="Minute Top"/>
    <w:basedOn w:val="Normal"/>
    <w:pPr>
      <w:widowControl w:val="0"/>
      <w:tabs>
        <w:tab w:val="left" w:pos="4680"/>
        <w:tab w:val="left" w:pos="5587"/>
      </w:tabs>
      <w:overflowPunct w:val="0"/>
      <w:autoSpaceDE w:val="0"/>
      <w:spacing w:after="0" w:line="240" w:lineRule="auto"/>
      <w:textAlignment w:val="baseline"/>
    </w:pPr>
    <w:rPr>
      <w:color w:val="auto"/>
      <w:szCs w:val="20"/>
      <w:lang w:eastAsia="en-US"/>
    </w:rPr>
  </w:style>
  <w:style w:type="paragraph" w:customStyle="1" w:styleId="Numbered">
    <w:name w:val="Numbered"/>
    <w:basedOn w:val="Normal"/>
    <w:pPr>
      <w:widowControl w:val="0"/>
      <w:overflowPunct w:val="0"/>
      <w:autoSpaceDE w:val="0"/>
      <w:spacing w:line="240" w:lineRule="auto"/>
      <w:textAlignment w:val="baseline"/>
    </w:pPr>
    <w:rPr>
      <w:color w:val="auto"/>
      <w:szCs w:val="20"/>
      <w:lang w:eastAsia="en-US"/>
    </w:rPr>
  </w:style>
  <w:style w:type="character" w:styleId="PageNumber">
    <w:name w:val="page number"/>
    <w:basedOn w:val="DefaultParagraphFont"/>
  </w:style>
  <w:style w:type="character" w:customStyle="1" w:styleId="PersonalComposeStyle">
    <w:name w:val="Personal Compose Style"/>
    <w:basedOn w:val="DefaultParagraphFont"/>
    <w:rPr>
      <w:rFonts w:ascii="Arial" w:hAnsi="Arial" w:cs="Arial"/>
      <w:color w:val="auto"/>
      <w:sz w:val="20"/>
    </w:rPr>
  </w:style>
  <w:style w:type="character" w:customStyle="1" w:styleId="PersonalReplyStyle">
    <w:name w:val="Personal Reply Style"/>
    <w:basedOn w:val="DefaultParagraphFont"/>
    <w:rPr>
      <w:rFonts w:ascii="Arial" w:hAnsi="Arial" w:cs="Arial"/>
      <w:color w:val="auto"/>
      <w:sz w:val="20"/>
    </w:rPr>
  </w:style>
  <w:style w:type="paragraph" w:customStyle="1" w:styleId="Sub-Heading">
    <w:name w:val="Sub-Heading"/>
    <w:basedOn w:val="Heading"/>
    <w:next w:val="Numbered"/>
    <w:pPr>
      <w:spacing w:before="0"/>
    </w:pPr>
  </w:style>
  <w:style w:type="paragraph" w:styleId="Subtitle">
    <w:name w:val="Subtitle"/>
    <w:basedOn w:val="Normal"/>
    <w:uiPriority w:val="11"/>
    <w:qFormat/>
    <w:pPr>
      <w:widowControl w:val="0"/>
      <w:overflowPunct w:val="0"/>
      <w:autoSpaceDE w:val="0"/>
      <w:spacing w:after="60" w:line="240" w:lineRule="auto"/>
      <w:jc w:val="center"/>
      <w:textAlignment w:val="baseline"/>
    </w:pPr>
    <w:rPr>
      <w:i/>
      <w:color w:val="auto"/>
      <w:szCs w:val="20"/>
      <w:lang w:eastAsia="en-US"/>
    </w:rPr>
  </w:style>
  <w:style w:type="character" w:customStyle="1" w:styleId="SubtitleChar">
    <w:name w:val="Subtitle Char"/>
    <w:basedOn w:val="DefaultParagraphFont"/>
    <w:rPr>
      <w:i/>
      <w:sz w:val="24"/>
      <w:lang w:eastAsia="en-US"/>
    </w:rPr>
  </w:style>
  <w:style w:type="paragraph" w:customStyle="1" w:styleId="DfESBullets">
    <w:name w:val="DfESBullets"/>
    <w:basedOn w:val="Normal"/>
    <w:pPr>
      <w:widowControl w:val="0"/>
      <w:numPr>
        <w:numId w:val="12"/>
      </w:numPr>
      <w:overflowPunct w:val="0"/>
      <w:autoSpaceDE w:val="0"/>
      <w:spacing w:line="240" w:lineRule="auto"/>
      <w:textAlignment w:val="baseline"/>
    </w:pPr>
    <w:rPr>
      <w:rFonts w:cs="Arial"/>
      <w:color w:val="auto"/>
      <w:sz w:val="22"/>
      <w:szCs w:val="20"/>
      <w:lang w:eastAsia="en-US"/>
    </w:rPr>
  </w:style>
  <w:style w:type="character" w:customStyle="1" w:styleId="UnresolvedMention1">
    <w:name w:val="Unresolved Mention1"/>
    <w:basedOn w:val="DefaultParagraphFont"/>
    <w:rPr>
      <w:color w:val="605E5C"/>
      <w:shd w:val="clear" w:color="auto" w:fill="E1DFDD"/>
    </w:rPr>
  </w:style>
  <w:style w:type="numbering" w:customStyle="1" w:styleId="WWOutlineListStyle">
    <w:name w:val="WW_OutlineListStyle"/>
    <w:basedOn w:val="NoList"/>
    <w:pPr>
      <w:numPr>
        <w:numId w:val="2"/>
      </w:numPr>
    </w:pPr>
  </w:style>
  <w:style w:type="numbering" w:customStyle="1" w:styleId="LFO3">
    <w:name w:val="LFO3"/>
    <w:basedOn w:val="NoList"/>
    <w:pPr>
      <w:numPr>
        <w:numId w:val="3"/>
      </w:numPr>
    </w:pPr>
  </w:style>
  <w:style w:type="numbering" w:customStyle="1" w:styleId="LFO4">
    <w:name w:val="LFO4"/>
    <w:basedOn w:val="NoList"/>
    <w:pPr>
      <w:numPr>
        <w:numId w:val="4"/>
      </w:numPr>
    </w:pPr>
  </w:style>
  <w:style w:type="numbering" w:customStyle="1" w:styleId="LFO6">
    <w:name w:val="LFO6"/>
    <w:basedOn w:val="NoList"/>
    <w:pPr>
      <w:numPr>
        <w:numId w:val="5"/>
      </w:numPr>
    </w:pPr>
  </w:style>
  <w:style w:type="numbering" w:customStyle="1" w:styleId="LFO9">
    <w:name w:val="LFO9"/>
    <w:basedOn w:val="NoList"/>
    <w:pPr>
      <w:numPr>
        <w:numId w:val="6"/>
      </w:numPr>
    </w:pPr>
  </w:style>
  <w:style w:type="numbering" w:customStyle="1" w:styleId="LFO10">
    <w:name w:val="LFO10"/>
    <w:basedOn w:val="NoList"/>
    <w:pPr>
      <w:numPr>
        <w:numId w:val="7"/>
      </w:numPr>
    </w:pPr>
  </w:style>
  <w:style w:type="numbering" w:customStyle="1" w:styleId="LFO25">
    <w:name w:val="LFO25"/>
    <w:basedOn w:val="NoList"/>
    <w:pPr>
      <w:numPr>
        <w:numId w:val="8"/>
      </w:numPr>
    </w:pPr>
  </w:style>
  <w:style w:type="numbering" w:customStyle="1" w:styleId="LFO28">
    <w:name w:val="LFO28"/>
    <w:basedOn w:val="NoList"/>
    <w:pPr>
      <w:numPr>
        <w:numId w:val="9"/>
      </w:numPr>
    </w:pPr>
  </w:style>
  <w:style w:type="numbering" w:customStyle="1" w:styleId="LFO30">
    <w:name w:val="LFO30"/>
    <w:basedOn w:val="NoList"/>
    <w:pPr>
      <w:numPr>
        <w:numId w:val="10"/>
      </w:numPr>
    </w:pPr>
  </w:style>
  <w:style w:type="numbering" w:customStyle="1" w:styleId="LFO34">
    <w:name w:val="LFO34"/>
    <w:basedOn w:val="NoList"/>
    <w:pPr>
      <w:numPr>
        <w:numId w:val="11"/>
      </w:numPr>
    </w:pPr>
  </w:style>
  <w:style w:type="numbering" w:customStyle="1" w:styleId="LFO36">
    <w:name w:val="LFO36"/>
    <w:basedOn w:val="NoList"/>
    <w:pPr>
      <w:numPr>
        <w:numId w:val="12"/>
      </w:numPr>
    </w:pPr>
  </w:style>
  <w:style w:type="character" w:styleId="PlaceholderText">
    <w:name w:val="Placeholder Text"/>
    <w:basedOn w:val="DefaultParagraphFont"/>
    <w:rsid w:val="00DE6384"/>
    <w:rPr>
      <w:color w:val="808080"/>
    </w:rPr>
  </w:style>
  <w:style w:type="character" w:customStyle="1" w:styleId="UnresolvedMention2">
    <w:name w:val="Unresolved Mention2"/>
    <w:basedOn w:val="DefaultParagraphFont"/>
    <w:uiPriority w:val="99"/>
    <w:semiHidden/>
    <w:unhideWhenUsed/>
    <w:rsid w:val="00566BB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specialneedsguide.co.uk/news/benefits-of-hydrotherapy-for-children-with-complex-needs" TargetMode="External"/><Relationship Id="rId18" Type="http://schemas.openxmlformats.org/officeDocument/2006/relationships/hyperlink" Target="https://www.gov.uk/government/publications/postural-care-services-making-reasonable-adjustments/postural-care-and-people-with-learning-disabilities"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emotionallyhealthyschools.org/primary/the-leuven-scale/" TargetMode="External"/><Relationship Id="rId7" Type="http://schemas.openxmlformats.org/officeDocument/2006/relationships/webSettings" Target="webSettings.xml"/><Relationship Id="rId12" Type="http://schemas.openxmlformats.org/officeDocument/2006/relationships/hyperlink" Target="https://educationendowmentfoundation.org.uk/education-evidence/teaching-learning-toolkit/individualised-instruction" TargetMode="External"/><Relationship Id="rId17" Type="http://schemas.openxmlformats.org/officeDocument/2006/relationships/hyperlink" Target="https://emotionallyhealthyschools.org/primary/the-leuven-scale/"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educationendowmentfoundation.org.uk/support-for-schools/school-planning-support/1-high-quality-teaching" TargetMode="External"/><Relationship Id="rId20" Type="http://schemas.openxmlformats.org/officeDocument/2006/relationships/hyperlink" Target="https://e-space.mmu.ac.uk/198309/1/Mencap%20Comms_guide_dec_10.pdf"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e-space.mmu.ac.uk/198309/1/Mencap%20Comms_guide_dec_10.pdf" TargetMode="External"/><Relationship Id="rId24" Type="http://schemas.openxmlformats.org/officeDocument/2006/relationships/footer" Target="footer1.xml"/><Relationship Id="rId5" Type="http://schemas.openxmlformats.org/officeDocument/2006/relationships/styles" Target="styles.xml"/><Relationship Id="rId15" Type="http://schemas.openxmlformats.org/officeDocument/2006/relationships/hyperlink" Target="https://educationendowmentfoundation.org.uk/education-evidence/teaching-learning-toolkit/metacognition-and-self-regulation" TargetMode="External"/><Relationship Id="rId23" Type="http://schemas.openxmlformats.org/officeDocument/2006/relationships/header" Target="header1.xml"/><Relationship Id="rId10" Type="http://schemas.openxmlformats.org/officeDocument/2006/relationships/hyperlink" Target="https://educationendowmentfoundation.org.uk/education-evidence/guidance-reports/effective-professional-development" TargetMode="External"/><Relationship Id="rId19" Type="http://schemas.openxmlformats.org/officeDocument/2006/relationships/hyperlink" Target="https://educationendowmentfoundation.org.uk/education-evidence/teaching-learning-toolkit/parental-engagement"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reboundtherapy.org/edu/root/rebound%20therapy%20study%20and%20research/RT_usefulness_with_disabled_children_Tom_Sanderson.pdf" TargetMode="External"/><Relationship Id="rId22" Type="http://schemas.openxmlformats.org/officeDocument/2006/relationships/hyperlink" Target="https://www.mencap.org.uk/sites/default/files/2016-06/2012.340%20Raising%20our%20sights_Support%20for%20families_FINAL.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17aa830f-2da3-49aa-a692-8823dd7cc9a7" xsi:nil="true"/>
    <lcf76f155ced4ddcb4097134ff3c332f xmlns="fce31de8-5042-4737-97a8-ec99b4b5a36b">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E10685A160F45419C5DDB722A13608D" ma:contentTypeVersion="16" ma:contentTypeDescription="Create a new document." ma:contentTypeScope="" ma:versionID="80947604ab8c01301293d0bb32752e76">
  <xsd:schema xmlns:xsd="http://www.w3.org/2001/XMLSchema" xmlns:xs="http://www.w3.org/2001/XMLSchema" xmlns:p="http://schemas.microsoft.com/office/2006/metadata/properties" xmlns:ns2="fce31de8-5042-4737-97a8-ec99b4b5a36b" xmlns:ns3="17aa830f-2da3-49aa-a692-8823dd7cc9a7" targetNamespace="http://schemas.microsoft.com/office/2006/metadata/properties" ma:root="true" ma:fieldsID="da08ee0f929d723ac64255932ef35663" ns2:_="" ns3:_="">
    <xsd:import namespace="fce31de8-5042-4737-97a8-ec99b4b5a36b"/>
    <xsd:import namespace="17aa830f-2da3-49aa-a692-8823dd7cc9a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element ref="ns2:MediaLengthInSeconds" minOccurs="0"/>
                <xsd:element ref="ns2:MediaServiceLoca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e31de8-5042-4737-97a8-ec99b4b5a36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ac27b0d1-ac53-4deb-b3e9-454df9f2a197"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7aa830f-2da3-49aa-a692-8823dd7cc9a7"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85b5b714-3ef3-4cf7-a0cf-7a7283642ce7}" ma:internalName="TaxCatchAll" ma:showField="CatchAllData" ma:web="17aa830f-2da3-49aa-a692-8823dd7cc9a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94994FD-95A2-42B6-ACD3-B0A257019DF6}">
  <ds:schemaRefs>
    <ds:schemaRef ds:uri="http://schemas.microsoft.com/office/2006/metadata/properties"/>
    <ds:schemaRef ds:uri="http://schemas.microsoft.com/office/infopath/2007/PartnerControls"/>
    <ds:schemaRef ds:uri="17aa830f-2da3-49aa-a692-8823dd7cc9a7"/>
    <ds:schemaRef ds:uri="fce31de8-5042-4737-97a8-ec99b4b5a36b"/>
  </ds:schemaRefs>
</ds:datastoreItem>
</file>

<file path=customXml/itemProps2.xml><?xml version="1.0" encoding="utf-8"?>
<ds:datastoreItem xmlns:ds="http://schemas.openxmlformats.org/officeDocument/2006/customXml" ds:itemID="{DCCBDDF7-3C31-41F6-B50B-D45CA2B785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ce31de8-5042-4737-97a8-ec99b4b5a36b"/>
    <ds:schemaRef ds:uri="17aa830f-2da3-49aa-a692-8823dd7cc9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F56C529-A074-4711-9646-5641DD506B0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145</TotalTime>
  <Pages>8</Pages>
  <Words>1760</Words>
  <Characters>10034</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Pupil premium strategy statement</vt:lpstr>
    </vt:vector>
  </TitlesOfParts>
  <Company/>
  <LinksUpToDate>false</LinksUpToDate>
  <CharactersWithSpaces>11771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Pupil premium strategy statement</dc:title>
  <dc:subject/>
  <dc:creator>Publishing.TEAM@education.gsi.gov.uk</dc:creator>
  <dc:description>Master-ET-v3.8</dc:description>
  <cp:lastModifiedBy>Sarah Clarke</cp:lastModifiedBy>
  <cp:revision>42</cp:revision>
  <cp:lastPrinted>2014-09-17T13:26:00Z</cp:lastPrinted>
  <dcterms:created xsi:type="dcterms:W3CDTF">2023-09-12T12:50:00Z</dcterms:created>
  <dcterms:modified xsi:type="dcterms:W3CDTF">2023-11-17T11:57:00Z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IWP Document</vt:lpwstr>
  </property>
  <property fmtid="{D5CDD505-2E9C-101B-9397-08002B2CF9AE}" pid="3" name="ContentTypeId">
    <vt:lpwstr>0x010100FA965EB4DA4A634F8C5F0D1B25D477B8</vt:lpwstr>
  </property>
  <property fmtid="{D5CDD505-2E9C-101B-9397-08002B2CF9AE}" pid="4" name="IWPGroupOOB">
    <vt:lpwstr>Communications Directorate</vt:lpwstr>
  </property>
  <property fmtid="{D5CDD505-2E9C-101B-9397-08002B2CF9AE}" pid="5" name="_dlc_DocIdItemGuid">
    <vt:lpwstr>f1dd1af3-30bb-446e-af34-5327635f4b16</vt:lpwstr>
  </property>
  <property fmtid="{D5CDD505-2E9C-101B-9397-08002B2CF9AE}" pid="6" name="IWPOrganisationalUnit">
    <vt:lpwstr>3;#DfE|cc08a6d4-dfde-4d0f-bd85-069ebcef80d5</vt:lpwstr>
  </property>
  <property fmtid="{D5CDD505-2E9C-101B-9397-08002B2CF9AE}" pid="7" name="IWPOwner">
    <vt:lpwstr>1;#DfE|a484111e-5b24-4ad9-9778-c536c8c88985</vt:lpwstr>
  </property>
  <property fmtid="{D5CDD505-2E9C-101B-9397-08002B2CF9AE}" pid="8" name="IWPSubject">
    <vt:lpwstr/>
  </property>
  <property fmtid="{D5CDD505-2E9C-101B-9397-08002B2CF9AE}" pid="9" name="IWPFunction">
    <vt:lpwstr/>
  </property>
  <property fmtid="{D5CDD505-2E9C-101B-9397-08002B2CF9AE}" pid="10" name="IWPSiteType">
    <vt:lpwstr/>
  </property>
  <property fmtid="{D5CDD505-2E9C-101B-9397-08002B2CF9AE}" pid="11" name="IWPRightsProtectiveMarking">
    <vt:lpwstr>2;#Official|0884c477-2e62-47ea-b19c-5af6e91124c5</vt:lpwstr>
  </property>
  <property fmtid="{D5CDD505-2E9C-101B-9397-08002B2CF9AE}" pid="12" name="Site">
    <vt:lpwstr>22;#Communic​ati​ons|60b3cc5e-d979-4a7a-b73d-c058e341a548</vt:lpwstr>
  </property>
</Properties>
</file>