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65344D52" w:rsidR="00E66558" w:rsidRDefault="00571034">
      <w:pPr>
        <w:pStyle w:val="Heading1"/>
      </w:pPr>
      <w:bookmarkStart w:id="0" w:name="_Toc400361362"/>
      <w:bookmarkStart w:id="1" w:name="_Toc443397153"/>
      <w:bookmarkStart w:id="2" w:name="_Toc357771638"/>
      <w:bookmarkStart w:id="3" w:name="_Toc346793416"/>
      <w:bookmarkStart w:id="4" w:name="_Toc328122777"/>
      <w:r>
        <w:t xml:space="preserve">Rosewood free School                                                </w:t>
      </w:r>
      <w:r w:rsidR="009D71E8">
        <w:t xml:space="preserve">Pupil </w:t>
      </w:r>
      <w:r>
        <w:t>P</w:t>
      </w:r>
      <w:r w:rsidR="009D71E8">
        <w:t>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890C45">
        <w:t xml:space="preserve"> 202</w:t>
      </w:r>
      <w:r w:rsidR="001F6F1B">
        <w:t>4</w:t>
      </w:r>
      <w:r w:rsidR="00890C45">
        <w:t>-202</w:t>
      </w:r>
      <w:r w:rsidR="001F6F1B">
        <w:t>5</w:t>
      </w:r>
    </w:p>
    <w:p w14:paraId="2A7D54B2" w14:textId="22872D7D"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2212F9CA"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D6CB53E" w:rsidR="00E66558" w:rsidRDefault="00DE6384">
            <w:pPr>
              <w:pStyle w:val="TableRow"/>
            </w:pPr>
            <w:r>
              <w:t>Rosewood Free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8E89E57" w:rsidR="00E66558" w:rsidRDefault="00DE6384">
            <w:pPr>
              <w:pStyle w:val="TableRow"/>
            </w:pPr>
            <w:r>
              <w:t>4</w:t>
            </w:r>
            <w:r w:rsidR="00D9530D">
              <w:t>2</w:t>
            </w:r>
            <w:r>
              <w:t xml:space="preserve"> (YR-Y11)</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BD445E1" w:rsidR="00E66558" w:rsidRDefault="00E64D66">
            <w:pPr>
              <w:pStyle w:val="TableRow"/>
            </w:pPr>
            <w:r>
              <w:t>1</w:t>
            </w:r>
            <w:r w:rsidR="00D9530D">
              <w:t>9</w:t>
            </w:r>
            <w:r w:rsidR="00DE6384">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7E601A3" w:rsidR="00E66558" w:rsidRDefault="00DE6384">
            <w:pPr>
              <w:pStyle w:val="TableRow"/>
            </w:pPr>
            <w:r>
              <w:t>202</w:t>
            </w:r>
            <w:r w:rsidR="00CA7139">
              <w:t>3</w:t>
            </w:r>
            <w:r>
              <w:t>-202</w:t>
            </w:r>
            <w:r w:rsidR="00A53B5B">
              <w:t>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6F5C384" w:rsidR="00E66558" w:rsidRDefault="00D9530D">
            <w:pPr>
              <w:pStyle w:val="TableRow"/>
            </w:pPr>
            <w:r>
              <w:t>November</w:t>
            </w:r>
            <w:r w:rsidR="00DE6384">
              <w:t xml:space="preserve"> 202</w:t>
            </w:r>
            <w:r>
              <w:t>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6D9C9D1" w:rsidR="00E66558" w:rsidRDefault="00D9530D">
            <w:pPr>
              <w:pStyle w:val="TableRow"/>
            </w:pPr>
            <w:r>
              <w:t>Autumn</w:t>
            </w:r>
            <w:r w:rsidR="00DE6384">
              <w:t xml:space="preserve"> 202</w:t>
            </w:r>
            <w:r>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72565C1" w:rsidR="00E66558" w:rsidRDefault="00DE6384">
            <w:pPr>
              <w:pStyle w:val="TableRow"/>
            </w:pPr>
            <w:r>
              <w:t>Zoe Evans</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75A668A" w:rsidR="00E66558" w:rsidRDefault="00DE6384">
            <w:pPr>
              <w:pStyle w:val="TableRow"/>
            </w:pPr>
            <w:r>
              <w:t xml:space="preserve">Sarah </w:t>
            </w:r>
            <w:r w:rsidR="00D9530D">
              <w:t>Neusinger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8D7FCCD" w:rsidR="00E66558" w:rsidRDefault="00D9530D" w:rsidP="00EC37CE">
            <w:pPr>
              <w:pStyle w:val="TableRow"/>
            </w:pPr>
            <w:r>
              <w:t>Jane Williams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338B7A1" w:rsidR="00E66558" w:rsidRPr="00B45084" w:rsidRDefault="009D71E8">
            <w:pPr>
              <w:pStyle w:val="TableRow"/>
              <w:rPr>
                <w:highlight w:val="yellow"/>
              </w:rPr>
            </w:pPr>
            <w:r w:rsidRPr="006453CA">
              <w:t>£</w:t>
            </w:r>
            <w:r w:rsidR="00CA7139">
              <w:t>9</w:t>
            </w:r>
            <w:r w:rsidR="007D074D">
              <w:t>,69</w:t>
            </w:r>
            <w:r w:rsidR="00CA7139">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2BBB8B2" w:rsidR="00E66558" w:rsidRPr="00B45084" w:rsidRDefault="009D71E8">
            <w:pPr>
              <w:pStyle w:val="TableRow"/>
              <w:rPr>
                <w:highlight w:val="yellow"/>
              </w:rPr>
            </w:pPr>
            <w:r w:rsidRPr="006453CA">
              <w:t>£</w:t>
            </w:r>
            <w:r w:rsidR="00DE6384" w:rsidRPr="006453CA">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7E260BE" w:rsidR="00E66558" w:rsidRPr="00B45084" w:rsidRDefault="009D71E8">
            <w:pPr>
              <w:pStyle w:val="TableRow"/>
              <w:rPr>
                <w:highlight w:val="yellow"/>
              </w:rPr>
            </w:pPr>
            <w:r w:rsidRPr="006453CA">
              <w:t>£</w:t>
            </w:r>
            <w:r w:rsidR="00F35EFD">
              <w:t>9,690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DC6DF" w14:textId="2C412AE9" w:rsidR="007A5273" w:rsidRDefault="005F51C4" w:rsidP="005F51C4">
            <w:pPr>
              <w:rPr>
                <w:iCs/>
              </w:rPr>
            </w:pPr>
            <w:r>
              <w:rPr>
                <w:iCs/>
              </w:rPr>
              <w:t xml:space="preserve">Our aim is to </w:t>
            </w:r>
            <w:r w:rsidR="00E6791D">
              <w:rPr>
                <w:iCs/>
              </w:rPr>
              <w:t>continue using</w:t>
            </w:r>
            <w:r>
              <w:rPr>
                <w:iCs/>
              </w:rPr>
              <w:t xml:space="preserve"> our pupil </w:t>
            </w:r>
            <w:r w:rsidR="001A20D0">
              <w:rPr>
                <w:iCs/>
              </w:rPr>
              <w:t xml:space="preserve">premium and recovery funding to help our learners reach their full potential in </w:t>
            </w:r>
            <w:r w:rsidR="00CC3610">
              <w:rPr>
                <w:iCs/>
              </w:rPr>
              <w:t>a</w:t>
            </w:r>
            <w:r w:rsidR="001A20D0">
              <w:rPr>
                <w:iCs/>
              </w:rPr>
              <w:t xml:space="preserve"> holistic way</w:t>
            </w:r>
            <w:r w:rsidR="007A5273">
              <w:rPr>
                <w:iCs/>
              </w:rPr>
              <w:t xml:space="preserve"> through a transdisciplinary approach</w:t>
            </w:r>
            <w:r w:rsidR="001A20D0">
              <w:rPr>
                <w:iCs/>
              </w:rPr>
              <w:t xml:space="preserve">.  </w:t>
            </w:r>
          </w:p>
          <w:p w14:paraId="65A51F5B" w14:textId="4A3F347F" w:rsidR="00E66558" w:rsidRDefault="001A20D0" w:rsidP="005F51C4">
            <w:pPr>
              <w:rPr>
                <w:iCs/>
              </w:rPr>
            </w:pPr>
            <w:r>
              <w:rPr>
                <w:iCs/>
              </w:rPr>
              <w:t>Learners at Rosewood face many barriers to learning, and socio-economic disadvantage is not always their prim</w:t>
            </w:r>
            <w:r w:rsidR="00A56FC8">
              <w:rPr>
                <w:iCs/>
              </w:rPr>
              <w:t>ary challenge, but we acknowledge that they still benefit from additional support in order to achieve outcomes.</w:t>
            </w:r>
          </w:p>
          <w:p w14:paraId="782DCDBE" w14:textId="02618701" w:rsidR="00A56FC8" w:rsidRDefault="00A56FC8" w:rsidP="005F51C4">
            <w:pPr>
              <w:rPr>
                <w:iCs/>
              </w:rPr>
            </w:pPr>
            <w:r>
              <w:rPr>
                <w:iCs/>
              </w:rPr>
              <w:t xml:space="preserve">Although our strategy is focused on the needs of pupil premium </w:t>
            </w:r>
            <w:r w:rsidR="007A5273">
              <w:rPr>
                <w:iCs/>
              </w:rPr>
              <w:t>learners, it</w:t>
            </w:r>
            <w:r>
              <w:rPr>
                <w:iCs/>
              </w:rPr>
              <w:t xml:space="preserve"> will benefit all children in the school where funding is allocated to whole-school approaches.  The challenges and strategies outlined below apply to all Rosewood learners and it is implicit that outcomes and progress for all children will be improved.</w:t>
            </w:r>
          </w:p>
          <w:p w14:paraId="2A7D54E9" w14:textId="61C079C5" w:rsidR="004B00B8" w:rsidRPr="005F51C4" w:rsidRDefault="00A56FC8" w:rsidP="004B00B8">
            <w:pPr>
              <w:rPr>
                <w:iCs/>
              </w:rPr>
            </w:pPr>
            <w:r>
              <w:rPr>
                <w:iCs/>
              </w:rPr>
              <w:t>The pupil premium strategy is also in line with the school improvement plan</w:t>
            </w:r>
            <w:r w:rsidR="001C7E7B">
              <w:rPr>
                <w:iCs/>
              </w:rPr>
              <w:t xml:space="preserve">.  </w:t>
            </w:r>
            <w:r>
              <w:rPr>
                <w:iCs/>
              </w:rPr>
              <w:t xml:space="preserve">This is directly linked to </w:t>
            </w:r>
            <w:r w:rsidR="00585B7A">
              <w:rPr>
                <w:iCs/>
              </w:rPr>
              <w:t>quality o</w:t>
            </w:r>
            <w:r w:rsidR="00FF6FA0">
              <w:rPr>
                <w:iCs/>
              </w:rPr>
              <w:t xml:space="preserve">f education, involvement levels, and </w:t>
            </w:r>
            <w:r>
              <w:rPr>
                <w:iCs/>
              </w:rPr>
              <w:t>the learners’ wellbeing.</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DE6384"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DE6384" w:rsidRDefault="00DE6384" w:rsidP="00DE6384">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5E5CF06" w:rsidR="00DE6384" w:rsidRPr="00DE6384" w:rsidRDefault="00DE6384" w:rsidP="00DE6384">
            <w:pPr>
              <w:pStyle w:val="TableRowCentered"/>
              <w:jc w:val="left"/>
              <w:rPr>
                <w:color w:val="auto"/>
              </w:rPr>
            </w:pPr>
            <w:r w:rsidRPr="00DE6384">
              <w:rPr>
                <w:rStyle w:val="PlaceholderText"/>
                <w:color w:val="auto"/>
              </w:rPr>
              <w:t>Degenerative conditions; medical or physical challenges due to SEND</w:t>
            </w:r>
          </w:p>
        </w:tc>
      </w:tr>
      <w:tr w:rsidR="00DE6384"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DE6384" w:rsidRDefault="00DE6384" w:rsidP="00DE6384">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1E5407A" w:rsidR="00DE6384" w:rsidRPr="00DE6384" w:rsidRDefault="00DE6384" w:rsidP="00DE6384">
            <w:pPr>
              <w:pStyle w:val="TableRowCentered"/>
              <w:jc w:val="left"/>
              <w:rPr>
                <w:color w:val="auto"/>
                <w:sz w:val="22"/>
                <w:szCs w:val="22"/>
              </w:rPr>
            </w:pPr>
            <w:r w:rsidRPr="00DE6384">
              <w:rPr>
                <w:rStyle w:val="PlaceholderText"/>
                <w:color w:val="auto"/>
              </w:rPr>
              <w:t xml:space="preserve">Challenges to </w:t>
            </w:r>
            <w:r w:rsidR="002F52FA" w:rsidRPr="006B1BA9">
              <w:rPr>
                <w:rStyle w:val="PlaceholderText"/>
                <w:color w:val="auto"/>
              </w:rPr>
              <w:t xml:space="preserve">physical, </w:t>
            </w:r>
            <w:r w:rsidRPr="00DE6384">
              <w:rPr>
                <w:rStyle w:val="PlaceholderText"/>
                <w:color w:val="auto"/>
              </w:rPr>
              <w:t>emotional and mental wellbeing</w:t>
            </w:r>
          </w:p>
        </w:tc>
      </w:tr>
      <w:tr w:rsidR="00DE6384"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DE6384" w:rsidRDefault="00DE6384" w:rsidP="00DE6384">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FB712D5" w:rsidR="00DE6384" w:rsidRPr="00DE6384" w:rsidRDefault="00DE6384" w:rsidP="00DE6384">
            <w:pPr>
              <w:pStyle w:val="TableRowCentered"/>
              <w:jc w:val="left"/>
              <w:rPr>
                <w:color w:val="auto"/>
                <w:sz w:val="22"/>
                <w:szCs w:val="22"/>
              </w:rPr>
            </w:pPr>
            <w:r w:rsidRPr="00DE6384">
              <w:rPr>
                <w:rStyle w:val="PlaceholderText"/>
                <w:color w:val="auto"/>
              </w:rPr>
              <w:t>Consistency of support across all settings</w:t>
            </w:r>
          </w:p>
        </w:tc>
      </w:tr>
      <w:tr w:rsidR="00DE6384"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DE6384" w:rsidRDefault="00DE6384" w:rsidP="00DE6384">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528229F" w:rsidR="00DE6384" w:rsidRPr="00DE6384" w:rsidRDefault="00DE6384" w:rsidP="00DE6384">
            <w:pPr>
              <w:pStyle w:val="TableRowCentered"/>
              <w:jc w:val="left"/>
              <w:rPr>
                <w:iCs/>
                <w:color w:val="auto"/>
                <w:sz w:val="22"/>
              </w:rPr>
            </w:pPr>
            <w:r w:rsidRPr="00DE6384">
              <w:rPr>
                <w:rStyle w:val="PlaceholderText"/>
                <w:color w:val="auto"/>
              </w:rPr>
              <w:t>Reduced family capacity</w:t>
            </w:r>
            <w:r w:rsidR="00A11246">
              <w:rPr>
                <w:rStyle w:val="PlaceholderText"/>
                <w:color w:val="auto"/>
              </w:rPr>
              <w:t xml:space="preserve"> due to the impact of caring for a child with PMLD</w:t>
            </w:r>
          </w:p>
        </w:tc>
      </w:tr>
      <w:tr w:rsidR="00B508F9" w14:paraId="627C5DF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C9048" w14:textId="582EFA25" w:rsidR="00B508F9" w:rsidRDefault="00B508F9" w:rsidP="00DE6384">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7FE1B" w14:textId="0B2E37D8" w:rsidR="00B508F9" w:rsidRPr="00DE6384" w:rsidRDefault="00B508F9" w:rsidP="00DE6384">
            <w:pPr>
              <w:pStyle w:val="TableRowCentered"/>
              <w:jc w:val="left"/>
              <w:rPr>
                <w:rStyle w:val="PlaceholderText"/>
                <w:color w:val="auto"/>
              </w:rPr>
            </w:pPr>
            <w:r>
              <w:rPr>
                <w:rStyle w:val="PlaceholderText"/>
                <w:color w:val="auto"/>
              </w:rPr>
              <w:t xml:space="preserve">Low attendance due to the medical and physical </w:t>
            </w:r>
            <w:r w:rsidR="007177A6">
              <w:rPr>
                <w:rStyle w:val="PlaceholderText"/>
                <w:color w:val="auto"/>
              </w:rPr>
              <w:t>issues faced by learners with PMLD</w:t>
            </w:r>
          </w:p>
        </w:tc>
      </w:tr>
    </w:tbl>
    <w:p w14:paraId="2A7D54FF" w14:textId="1B6C1406"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248"/>
        <w:gridCol w:w="5238"/>
      </w:tblGrid>
      <w:tr w:rsidR="00E66558" w14:paraId="2A7D5503" w14:textId="77777777" w:rsidTr="00DE6384">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bookmarkStart w:id="17" w:name="_Hlk115430440"/>
            <w:r>
              <w:t>Intended outcome</w:t>
            </w:r>
          </w:p>
        </w:tc>
        <w:tc>
          <w:tcPr>
            <w:tcW w:w="523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F50D75" w14:paraId="1394D01D" w14:textId="77777777" w:rsidTr="00DE6384">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21350" w14:textId="042ACB98" w:rsidR="00F50D75" w:rsidRDefault="00385585" w:rsidP="00F50D75">
            <w:pPr>
              <w:pStyle w:val="TableRow"/>
              <w:rPr>
                <w:rFonts w:eastAsia="Calibri" w:cs="Arial"/>
              </w:rPr>
            </w:pPr>
            <w:r>
              <w:rPr>
                <w:rFonts w:eastAsia="Calibri" w:cs="Arial"/>
              </w:rPr>
              <w:lastRenderedPageBreak/>
              <w:t>All staff will be confident to support child-led learning at the correct developmental level</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BD55B" w14:textId="7237E350" w:rsidR="00F50D75" w:rsidRDefault="00385585" w:rsidP="00F50D75">
            <w:pPr>
              <w:pStyle w:val="TableRowCentered"/>
              <w:jc w:val="left"/>
              <w:rPr>
                <w:rFonts w:eastAsia="Calibri" w:cs="Arial"/>
              </w:rPr>
            </w:pPr>
            <w:r>
              <w:rPr>
                <w:rFonts w:eastAsia="Calibri" w:cs="Arial"/>
              </w:rPr>
              <w:t>Assessment data will show that predicted progress is achieved.  Classroom observation will evidence quality of teaching and learning.</w:t>
            </w:r>
          </w:p>
        </w:tc>
      </w:tr>
      <w:tr w:rsidR="00F50D75" w14:paraId="2A7D5506" w14:textId="77777777" w:rsidTr="00DE6384">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179CB7C" w:rsidR="00F50D75" w:rsidRDefault="00385585" w:rsidP="00F50D75">
            <w:pPr>
              <w:pStyle w:val="TableRow"/>
            </w:pPr>
            <w:r>
              <w:t xml:space="preserve">Learner engagement levels will be higher, and staff will be more skilled in responding to learners. </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A664F78" w:rsidR="00F50D75" w:rsidRPr="00385585" w:rsidRDefault="00385585" w:rsidP="00F50D75">
            <w:pPr>
              <w:pStyle w:val="TableRowCentered"/>
              <w:jc w:val="left"/>
              <w:rPr>
                <w:szCs w:val="24"/>
              </w:rPr>
            </w:pPr>
            <w:r>
              <w:rPr>
                <w:szCs w:val="24"/>
              </w:rPr>
              <w:t>Engagement model data will show that learners have achieved at least expected progress in Cognition</w:t>
            </w:r>
          </w:p>
        </w:tc>
      </w:tr>
      <w:tr w:rsidR="00F50D75" w14:paraId="2A7D5509" w14:textId="77777777" w:rsidTr="00DE6384">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47AA4BF" w:rsidR="00F50D75" w:rsidRDefault="00385585" w:rsidP="00F50D75">
            <w:pPr>
              <w:pStyle w:val="TableRow"/>
              <w:rPr>
                <w:sz w:val="22"/>
                <w:szCs w:val="22"/>
              </w:rPr>
            </w:pPr>
            <w:r>
              <w:rPr>
                <w:rFonts w:eastAsia="Calibri" w:cs="Arial"/>
              </w:rPr>
              <w:t>Families will be more aware of educational approaches for learners with PMLD and involved in aspirational planning for their children</w:t>
            </w:r>
            <w:r w:rsidR="0056578C">
              <w:rPr>
                <w:rFonts w:eastAsia="Calibri" w:cs="Arial"/>
              </w:rPr>
              <w:t>.</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0C22E64" w:rsidR="00F50D75" w:rsidRDefault="00385585" w:rsidP="00F50D75">
            <w:pPr>
              <w:pStyle w:val="TableRowCentered"/>
              <w:jc w:val="left"/>
              <w:rPr>
                <w:sz w:val="22"/>
                <w:szCs w:val="22"/>
              </w:rPr>
            </w:pPr>
            <w:r>
              <w:rPr>
                <w:rFonts w:eastAsia="Calibri" w:cs="Arial"/>
              </w:rPr>
              <w:t xml:space="preserve">Greater consistency of approach between school and home.  Increased joint working towards goals.  Observations, </w:t>
            </w:r>
            <w:r w:rsidR="0056578C">
              <w:rPr>
                <w:rFonts w:eastAsia="Calibri" w:cs="Arial"/>
              </w:rPr>
              <w:t xml:space="preserve">annual reviews, </w:t>
            </w:r>
            <w:r>
              <w:rPr>
                <w:rFonts w:eastAsia="Calibri" w:cs="Arial"/>
              </w:rPr>
              <w:t>conversations and assessment data will support this.</w:t>
            </w:r>
          </w:p>
        </w:tc>
      </w:tr>
      <w:tr w:rsidR="00F50D75" w14:paraId="2A7D550C" w14:textId="77777777" w:rsidTr="00DE6384">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F4CB603" w:rsidR="00F50D75" w:rsidRPr="00385585" w:rsidRDefault="00385585" w:rsidP="00F50D75">
            <w:pPr>
              <w:pStyle w:val="TableRow"/>
            </w:pPr>
            <w:r w:rsidRPr="00385585">
              <w:t>Individual wellbeing levels will be higher, supporting engagement in learning.  Staff will be skilled in supporting learners to increase their wellbeing.</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4FC2EB4" w:rsidR="00F50D75" w:rsidRPr="00385585" w:rsidRDefault="00385585" w:rsidP="00F50D75">
            <w:pPr>
              <w:pStyle w:val="TableRowCentered"/>
              <w:jc w:val="left"/>
              <w:rPr>
                <w:szCs w:val="24"/>
              </w:rPr>
            </w:pPr>
            <w:r>
              <w:rPr>
                <w:rFonts w:eastAsia="Calibri" w:cs="Arial"/>
              </w:rPr>
              <w:t>Learners have consistent opportunities to interact with a skilled and responsive adult; achievement in communication and sensory development is increased.  Assessment data will support this.</w:t>
            </w:r>
          </w:p>
        </w:tc>
      </w:tr>
    </w:tbl>
    <w:bookmarkEnd w:id="17"/>
    <w:p w14:paraId="2A7D5512" w14:textId="0F9C6539" w:rsidR="00E66558" w:rsidRDefault="009D71E8">
      <w:pPr>
        <w:pStyle w:val="Heading2"/>
      </w:pPr>
      <w:r>
        <w:t>Activity in this academic year</w:t>
      </w:r>
    </w:p>
    <w:p w14:paraId="2A7D5513" w14:textId="0CD8CBD3" w:rsidR="00E66558" w:rsidRDefault="009D71E8">
      <w:pPr>
        <w:spacing w:after="480"/>
      </w:pPr>
      <w:r>
        <w:t>This details how we int</w:t>
      </w:r>
      <w:r w:rsidR="004B00B8">
        <w:t xml:space="preserve">end to spend our pupil premium </w:t>
      </w:r>
      <w:r>
        <w:t>and recove</w:t>
      </w:r>
      <w:r w:rsidR="004B00B8">
        <w:t>ry 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29C3016" w:rsidR="00E66558" w:rsidRDefault="001A20D0">
      <w:r>
        <w:t xml:space="preserve">Budgeted cost: </w:t>
      </w:r>
      <w:r w:rsidR="00811E59">
        <w:t xml:space="preserve">50% - </w:t>
      </w:r>
      <w:r w:rsidRPr="006453CA">
        <w:t>£</w:t>
      </w:r>
      <w:r w:rsidR="006C3751">
        <w:t>4,845</w:t>
      </w:r>
      <w:r w:rsidR="00121F48">
        <w:t xml:space="preserve"> </w:t>
      </w:r>
    </w:p>
    <w:tbl>
      <w:tblPr>
        <w:tblW w:w="5000" w:type="pct"/>
        <w:tblCellMar>
          <w:left w:w="10" w:type="dxa"/>
          <w:right w:w="10" w:type="dxa"/>
        </w:tblCellMar>
        <w:tblLook w:val="04A0" w:firstRow="1" w:lastRow="0" w:firstColumn="1" w:lastColumn="0" w:noHBand="0" w:noVBand="1"/>
      </w:tblPr>
      <w:tblGrid>
        <w:gridCol w:w="3397"/>
        <w:gridCol w:w="4558"/>
        <w:gridCol w:w="1531"/>
      </w:tblGrid>
      <w:tr w:rsidR="00E66558" w14:paraId="2A7D5519" w14:textId="77777777" w:rsidTr="00FC7740">
        <w:tc>
          <w:tcPr>
            <w:tcW w:w="33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5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56578C" w14:paraId="47414FE8" w14:textId="77777777" w:rsidTr="00FC7740">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80E2" w14:textId="0779CA56" w:rsidR="0056578C" w:rsidRDefault="0056578C" w:rsidP="00B10328">
            <w:pPr>
              <w:pStyle w:val="TableRow"/>
              <w:ind w:left="0"/>
              <w:rPr>
                <w:rFonts w:eastAsia="Calibri" w:cs="Arial"/>
              </w:rPr>
            </w:pPr>
            <w:r>
              <w:rPr>
                <w:rFonts w:eastAsia="Calibri" w:cs="Arial"/>
              </w:rPr>
              <w:t>High Quality CPD for all staff in order to ensure that all staff have the knowledge and skills needed to be able to support learners in child-led learning at the correct developmental level</w:t>
            </w:r>
          </w:p>
        </w:tc>
        <w:tc>
          <w:tcPr>
            <w:tcW w:w="4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200C5" w14:textId="54778587" w:rsidR="0056578C" w:rsidRDefault="0056578C" w:rsidP="00B10328">
            <w:pPr>
              <w:pStyle w:val="TableRowCentered"/>
              <w:jc w:val="left"/>
              <w:rPr>
                <w:sz w:val="22"/>
              </w:rPr>
            </w:pPr>
          </w:p>
          <w:p w14:paraId="44BEC197" w14:textId="77777777" w:rsidR="00FC7740" w:rsidRDefault="00FC7740" w:rsidP="00B10328">
            <w:pPr>
              <w:pStyle w:val="TableRowCentered"/>
              <w:jc w:val="left"/>
              <w:rPr>
                <w:sz w:val="22"/>
              </w:rPr>
            </w:pPr>
          </w:p>
          <w:p w14:paraId="3D4A50BE" w14:textId="018207CE" w:rsidR="00FC7740" w:rsidRDefault="00000000" w:rsidP="00B10328">
            <w:pPr>
              <w:pStyle w:val="TableRowCentered"/>
              <w:jc w:val="left"/>
              <w:rPr>
                <w:sz w:val="22"/>
              </w:rPr>
            </w:pPr>
            <w:hyperlink r:id="rId10" w:history="1">
              <w:r w:rsidR="00FC7740" w:rsidRPr="00FC7740">
                <w:rPr>
                  <w:rStyle w:val="Hyperlink"/>
                  <w:sz w:val="22"/>
                </w:rPr>
                <w:t>EEF Guidance Report – Effective Professional Development</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85F6A" w14:textId="6E8984F5" w:rsidR="0056578C" w:rsidRDefault="00FC7740" w:rsidP="00B10328">
            <w:pPr>
              <w:pStyle w:val="TableRowCentered"/>
              <w:jc w:val="left"/>
              <w:rPr>
                <w:sz w:val="22"/>
              </w:rPr>
            </w:pPr>
            <w:r>
              <w:rPr>
                <w:sz w:val="22"/>
              </w:rPr>
              <w:t>2, 3</w:t>
            </w:r>
          </w:p>
        </w:tc>
      </w:tr>
      <w:tr w:rsidR="00B10328" w14:paraId="2A7D551D" w14:textId="77777777" w:rsidTr="00FC7740">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F185AFF" w:rsidR="00B10328" w:rsidRPr="00DE6384" w:rsidRDefault="00B10328" w:rsidP="00B10328">
            <w:pPr>
              <w:pStyle w:val="TableRow"/>
              <w:ind w:left="0"/>
            </w:pPr>
            <w:r>
              <w:rPr>
                <w:rFonts w:eastAsia="Calibri" w:cs="Arial"/>
              </w:rPr>
              <w:t>Maintain staffing at a high level in order to provide consistent access to communication partners</w:t>
            </w:r>
            <w:r w:rsidR="00EF1BF9">
              <w:rPr>
                <w:rFonts w:eastAsia="Calibri" w:cs="Arial"/>
              </w:rPr>
              <w:t xml:space="preserve"> – </w:t>
            </w:r>
            <w:r w:rsidR="005C0851">
              <w:rPr>
                <w:rFonts w:eastAsia="Calibri" w:cs="Arial"/>
              </w:rPr>
              <w:t xml:space="preserve">Linked to </w:t>
            </w:r>
            <w:r w:rsidR="00EF1BF9">
              <w:rPr>
                <w:rFonts w:eastAsia="Calibri" w:cs="Arial"/>
              </w:rPr>
              <w:t>Individualised Instruction</w:t>
            </w:r>
          </w:p>
        </w:tc>
        <w:tc>
          <w:tcPr>
            <w:tcW w:w="4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00129" w14:textId="77777777" w:rsidR="00B10328" w:rsidRDefault="00180504" w:rsidP="00B10328">
            <w:pPr>
              <w:pStyle w:val="TableRowCentered"/>
              <w:jc w:val="left"/>
              <w:rPr>
                <w:sz w:val="22"/>
              </w:rPr>
            </w:pPr>
            <w:r>
              <w:rPr>
                <w:sz w:val="22"/>
              </w:rPr>
              <w:t>Communication with people with the most complex needs is most successful with familiar, responsive partners who care about the person they are communicating with</w:t>
            </w:r>
          </w:p>
          <w:p w14:paraId="4403346C" w14:textId="77777777" w:rsidR="00180504" w:rsidRDefault="00000000" w:rsidP="00B10328">
            <w:pPr>
              <w:pStyle w:val="TableRowCentered"/>
              <w:jc w:val="left"/>
              <w:rPr>
                <w:rStyle w:val="Hyperlink"/>
                <w:sz w:val="22"/>
              </w:rPr>
            </w:pPr>
            <w:hyperlink r:id="rId11" w:history="1">
              <w:r w:rsidR="00180504" w:rsidRPr="00180504">
                <w:rPr>
                  <w:rStyle w:val="Hyperlink"/>
                  <w:sz w:val="22"/>
                </w:rPr>
                <w:t>Mencap – Communication and people with the most complex needs: What works and why this is essential</w:t>
              </w:r>
            </w:hyperlink>
          </w:p>
          <w:p w14:paraId="2A7D551B" w14:textId="7D3AA95B" w:rsidR="00EF1BF9" w:rsidRDefault="00000000" w:rsidP="00B10328">
            <w:pPr>
              <w:pStyle w:val="TableRowCentered"/>
              <w:jc w:val="left"/>
              <w:rPr>
                <w:sz w:val="22"/>
              </w:rPr>
            </w:pPr>
            <w:hyperlink r:id="rId12" w:history="1">
              <w:r w:rsidR="003A64BD" w:rsidRPr="00566BBF">
                <w:rPr>
                  <w:rStyle w:val="Hyperlink"/>
                  <w:sz w:val="22"/>
                </w:rPr>
                <w:t>E</w:t>
              </w:r>
              <w:r w:rsidR="003A64BD" w:rsidRPr="00566BBF">
                <w:rPr>
                  <w:rStyle w:val="Hyperlink"/>
                </w:rPr>
                <w:t>EF</w:t>
              </w:r>
              <w:r w:rsidR="005C0851" w:rsidRPr="00566BBF">
                <w:rPr>
                  <w:rStyle w:val="Hyperlink"/>
                </w:rPr>
                <w:t xml:space="preserve"> Evidenc</w:t>
              </w:r>
              <w:r w:rsidR="008211E9">
                <w:rPr>
                  <w:rStyle w:val="Hyperlink"/>
                </w:rPr>
                <w:t>e – Individualised Instruction</w:t>
              </w:r>
            </w:hyperlink>
            <w:r w:rsidR="005C0851">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A8664CD" w:rsidR="00B10328" w:rsidRDefault="00B10328" w:rsidP="00B10328">
            <w:pPr>
              <w:pStyle w:val="TableRowCentered"/>
              <w:jc w:val="left"/>
              <w:rPr>
                <w:sz w:val="22"/>
              </w:rPr>
            </w:pPr>
            <w:r>
              <w:rPr>
                <w:sz w:val="22"/>
              </w:rPr>
              <w:t>1, 2, 3</w:t>
            </w:r>
          </w:p>
        </w:tc>
      </w:tr>
      <w:tr w:rsidR="00B10328" w14:paraId="2A7D5521" w14:textId="77777777" w:rsidTr="00FC7740">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1C38668C" w:rsidR="00B10328" w:rsidRPr="00DE6384" w:rsidRDefault="00B10328" w:rsidP="001A20D0">
            <w:pPr>
              <w:pStyle w:val="TableRow"/>
              <w:ind w:left="0"/>
              <w:rPr>
                <w:sz w:val="22"/>
              </w:rPr>
            </w:pPr>
            <w:r>
              <w:rPr>
                <w:rFonts w:eastAsia="Calibri" w:cs="Arial"/>
              </w:rPr>
              <w:lastRenderedPageBreak/>
              <w:t xml:space="preserve">Increase access to learning opportunities </w:t>
            </w:r>
            <w:r w:rsidR="00180504">
              <w:rPr>
                <w:rFonts w:eastAsia="Calibri" w:cs="Arial"/>
              </w:rPr>
              <w:t>including integrated therapy work (</w:t>
            </w:r>
            <w:r w:rsidR="00566BBF">
              <w:rPr>
                <w:rFonts w:eastAsia="Calibri" w:cs="Arial"/>
              </w:rPr>
              <w:t xml:space="preserve">music therapy, </w:t>
            </w:r>
            <w:r w:rsidR="00180504">
              <w:rPr>
                <w:rFonts w:eastAsia="Calibri" w:cs="Arial"/>
              </w:rPr>
              <w:t xml:space="preserve">hydrotherapy and rebound) </w:t>
            </w:r>
            <w:r>
              <w:rPr>
                <w:rFonts w:eastAsia="Calibri" w:cs="Arial"/>
              </w:rPr>
              <w:t>through provision of human resources</w:t>
            </w:r>
            <w:r w:rsidR="00566BBF">
              <w:rPr>
                <w:rFonts w:eastAsia="Calibri" w:cs="Arial"/>
              </w:rPr>
              <w:t xml:space="preserve"> – linked to self-regulation</w:t>
            </w:r>
          </w:p>
        </w:tc>
        <w:tc>
          <w:tcPr>
            <w:tcW w:w="4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9D2A0" w14:textId="608E60B6" w:rsidR="00B10328" w:rsidRDefault="005A23AF" w:rsidP="00B10328">
            <w:pPr>
              <w:pStyle w:val="TableRowCentered"/>
              <w:jc w:val="left"/>
              <w:rPr>
                <w:sz w:val="22"/>
              </w:rPr>
            </w:pPr>
            <w:r>
              <w:rPr>
                <w:sz w:val="22"/>
              </w:rPr>
              <w:t>Individualised learning opportunities including therapies rely on having staff to support these.</w:t>
            </w:r>
          </w:p>
          <w:p w14:paraId="351B80D4" w14:textId="472B1B96" w:rsidR="005A23AF" w:rsidRDefault="00000000" w:rsidP="00B10328">
            <w:pPr>
              <w:pStyle w:val="TableRowCentered"/>
              <w:jc w:val="left"/>
              <w:rPr>
                <w:sz w:val="22"/>
              </w:rPr>
            </w:pPr>
            <w:hyperlink r:id="rId13" w:history="1">
              <w:r w:rsidR="005A23AF" w:rsidRPr="005A23AF">
                <w:rPr>
                  <w:rStyle w:val="Hyperlink"/>
                  <w:sz w:val="22"/>
                </w:rPr>
                <w:t>Benefits of hydrotherapy for children with complex needs</w:t>
              </w:r>
            </w:hyperlink>
          </w:p>
          <w:p w14:paraId="0D7B9378" w14:textId="77777777" w:rsidR="005A23AF" w:rsidRDefault="00000000" w:rsidP="00B10328">
            <w:pPr>
              <w:pStyle w:val="TableRowCentered"/>
              <w:jc w:val="left"/>
              <w:rPr>
                <w:rStyle w:val="Hyperlink"/>
                <w:sz w:val="22"/>
              </w:rPr>
            </w:pPr>
            <w:hyperlink r:id="rId14" w:history="1">
              <w:r w:rsidR="005A23AF" w:rsidRPr="005A23AF">
                <w:rPr>
                  <w:rStyle w:val="Hyperlink"/>
                  <w:sz w:val="22"/>
                </w:rPr>
                <w:t>Usefulness of Rebound therapy with children with disabilities</w:t>
              </w:r>
            </w:hyperlink>
          </w:p>
          <w:p w14:paraId="2A7D551F" w14:textId="7273FDE1" w:rsidR="008211E9" w:rsidRDefault="00000000" w:rsidP="00B10328">
            <w:pPr>
              <w:pStyle w:val="TableRowCentered"/>
              <w:jc w:val="left"/>
              <w:rPr>
                <w:sz w:val="22"/>
              </w:rPr>
            </w:pPr>
            <w:hyperlink r:id="rId15" w:history="1">
              <w:r w:rsidR="008211E9" w:rsidRPr="008211E9">
                <w:rPr>
                  <w:rStyle w:val="Hyperlink"/>
                  <w:sz w:val="22"/>
                </w:rPr>
                <w:t>E</w:t>
              </w:r>
              <w:r w:rsidR="008211E9" w:rsidRPr="008211E9">
                <w:rPr>
                  <w:rStyle w:val="Hyperlink"/>
                </w:rPr>
                <w:t xml:space="preserve">EF Evidence – Metacognition and </w:t>
              </w:r>
              <w:proofErr w:type="spellStart"/>
              <w:r w:rsidR="008211E9" w:rsidRPr="008211E9">
                <w:rPr>
                  <w:rStyle w:val="Hyperlink"/>
                </w:rPr>
                <w:t>self regulation</w:t>
              </w:r>
              <w:proofErr w:type="spellEnd"/>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F80214F" w:rsidR="00B10328" w:rsidRDefault="00B10328" w:rsidP="00B10328">
            <w:pPr>
              <w:pStyle w:val="TableRowCentered"/>
              <w:jc w:val="left"/>
              <w:rPr>
                <w:sz w:val="22"/>
              </w:rPr>
            </w:pPr>
            <w:r>
              <w:rPr>
                <w:sz w:val="22"/>
              </w:rPr>
              <w:t>1, 2, 3</w:t>
            </w:r>
          </w:p>
        </w:tc>
      </w:tr>
      <w:tr w:rsidR="001A20D0" w14:paraId="5B2D3107" w14:textId="77777777" w:rsidTr="00FC7740">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FAB" w14:textId="2EA40D96" w:rsidR="001A20D0" w:rsidRDefault="001A20D0" w:rsidP="001A20D0">
            <w:pPr>
              <w:pStyle w:val="TableRow"/>
              <w:ind w:left="0"/>
              <w:rPr>
                <w:rFonts w:eastAsia="Calibri" w:cs="Arial"/>
              </w:rPr>
            </w:pPr>
            <w:r>
              <w:rPr>
                <w:rFonts w:cs="Calibri"/>
                <w:sz w:val="22"/>
                <w:szCs w:val="22"/>
              </w:rPr>
              <w:t>Increased opportunities to work with an available adult</w:t>
            </w:r>
          </w:p>
        </w:tc>
        <w:tc>
          <w:tcPr>
            <w:tcW w:w="4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10126" w14:textId="7DF3670C" w:rsidR="001A20D0" w:rsidRDefault="005A23AF" w:rsidP="001A20D0">
            <w:pPr>
              <w:pStyle w:val="TableRowCentered"/>
              <w:jc w:val="left"/>
              <w:rPr>
                <w:sz w:val="22"/>
              </w:rPr>
            </w:pPr>
            <w:r>
              <w:rPr>
                <w:sz w:val="22"/>
              </w:rPr>
              <w:t>Our observations and assessments demonstrate that children are more likely to be involved in their learning if they have an adult available to them on a 1:1 basis.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5FCBA" w14:textId="66A9F102" w:rsidR="001A20D0" w:rsidRDefault="001A20D0" w:rsidP="001A20D0">
            <w:pPr>
              <w:pStyle w:val="TableRowCentered"/>
              <w:jc w:val="left"/>
              <w:rPr>
                <w:sz w:val="22"/>
              </w:rPr>
            </w:pPr>
            <w:r>
              <w:rPr>
                <w:sz w:val="22"/>
              </w:rPr>
              <w:t>1, 2, 3</w:t>
            </w:r>
          </w:p>
        </w:tc>
      </w:tr>
      <w:tr w:rsidR="00585EB2" w14:paraId="40193871" w14:textId="77777777" w:rsidTr="00FC7740">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85A88" w14:textId="18E5BA6B" w:rsidR="00585EB2" w:rsidRDefault="00057300" w:rsidP="001A20D0">
            <w:pPr>
              <w:pStyle w:val="TableRow"/>
              <w:ind w:left="0"/>
              <w:rPr>
                <w:rFonts w:cs="Calibri"/>
                <w:sz w:val="22"/>
                <w:szCs w:val="22"/>
              </w:rPr>
            </w:pPr>
            <w:r>
              <w:rPr>
                <w:rFonts w:cs="Calibri"/>
                <w:sz w:val="22"/>
                <w:szCs w:val="22"/>
              </w:rPr>
              <w:t>High quality collaborative development work across the year; mentor support for ECTs in Year 1 &amp; Year 2</w:t>
            </w:r>
          </w:p>
        </w:tc>
        <w:tc>
          <w:tcPr>
            <w:tcW w:w="4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609DF" w14:textId="561933C1" w:rsidR="00585EB2" w:rsidRDefault="00000000" w:rsidP="001A20D0">
            <w:pPr>
              <w:pStyle w:val="TableRowCentered"/>
              <w:jc w:val="left"/>
              <w:rPr>
                <w:sz w:val="22"/>
              </w:rPr>
            </w:pPr>
            <w:hyperlink r:id="rId16" w:history="1">
              <w:r w:rsidR="009D6C0E" w:rsidRPr="009D6C0E">
                <w:rPr>
                  <w:rStyle w:val="Hyperlink"/>
                  <w:sz w:val="22"/>
                </w:rPr>
                <w:t>EEF Evidence – High Quality Teaching</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56A3B" w14:textId="45010BD2" w:rsidR="00585EB2" w:rsidRDefault="00467A75" w:rsidP="001A20D0">
            <w:pPr>
              <w:pStyle w:val="TableRowCentered"/>
              <w:jc w:val="left"/>
              <w:rPr>
                <w:sz w:val="22"/>
              </w:rPr>
            </w:pPr>
            <w:r>
              <w:rPr>
                <w:sz w:val="22"/>
              </w:rPr>
              <w:t>1, 3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9B2146A" w:rsidR="00E66558" w:rsidRDefault="001A20D0" w:rsidP="00F847EA">
      <w:r>
        <w:t>Budgeted cost</w:t>
      </w:r>
      <w:r w:rsidR="00811E59">
        <w:t>:</w:t>
      </w:r>
      <w:r>
        <w:t xml:space="preserve"> </w:t>
      </w:r>
      <w:r w:rsidR="00811E59">
        <w:t xml:space="preserve">30% </w:t>
      </w:r>
      <w:r w:rsidR="006453CA">
        <w:tab/>
        <w:t>£</w:t>
      </w:r>
      <w:r w:rsidR="00142B3A">
        <w:t>2,907</w:t>
      </w:r>
    </w:p>
    <w:tbl>
      <w:tblPr>
        <w:tblW w:w="5000" w:type="pct"/>
        <w:tblCellMar>
          <w:left w:w="10" w:type="dxa"/>
          <w:right w:w="10" w:type="dxa"/>
        </w:tblCellMar>
        <w:tblLook w:val="04A0" w:firstRow="1" w:lastRow="0" w:firstColumn="1" w:lastColumn="0" w:noHBand="0" w:noVBand="1"/>
      </w:tblPr>
      <w:tblGrid>
        <w:gridCol w:w="3256"/>
        <w:gridCol w:w="4699"/>
        <w:gridCol w:w="1531"/>
      </w:tblGrid>
      <w:tr w:rsidR="00E66558" w14:paraId="2A7D5528" w14:textId="77777777" w:rsidTr="008642EC">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6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B10328" w14:paraId="2A7D552C" w14:textId="77777777" w:rsidTr="008642EC">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54912618" w:rsidR="00B10328" w:rsidRDefault="00B10328" w:rsidP="00B10328">
            <w:pPr>
              <w:pStyle w:val="TableRow"/>
            </w:pPr>
            <w:r>
              <w:rPr>
                <w:rFonts w:cs="Calibri"/>
                <w:sz w:val="22"/>
                <w:szCs w:val="22"/>
              </w:rPr>
              <w:t>Individual items to be purchased</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B43FB" w14:textId="77777777" w:rsidR="00B10328" w:rsidRDefault="005A23AF" w:rsidP="00B10328">
            <w:pPr>
              <w:pStyle w:val="TableRowCentered"/>
              <w:jc w:val="left"/>
              <w:rPr>
                <w:sz w:val="22"/>
              </w:rPr>
            </w:pPr>
            <w:r>
              <w:rPr>
                <w:sz w:val="22"/>
              </w:rPr>
              <w:t>Observations and development work based on the Leuven Scale of Wellbeing indicates that children will learn more effectively if their wellbeing levels are high.  Individual motivators and resources support high levels of wellbeing and involvement; these lead to increased learning.</w:t>
            </w:r>
          </w:p>
          <w:p w14:paraId="2A7D552A" w14:textId="052EF601" w:rsidR="005A23AF" w:rsidRDefault="00000000" w:rsidP="00B10328">
            <w:pPr>
              <w:pStyle w:val="TableRowCentered"/>
              <w:jc w:val="left"/>
              <w:rPr>
                <w:sz w:val="22"/>
              </w:rPr>
            </w:pPr>
            <w:hyperlink r:id="rId17" w:history="1">
              <w:r w:rsidR="005A23AF" w:rsidRPr="005A23AF">
                <w:rPr>
                  <w:rStyle w:val="Hyperlink"/>
                  <w:sz w:val="22"/>
                </w:rPr>
                <w:t>Emotionally Healthy Schools: The Leuven Scale</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15DABF2" w:rsidR="00B10328" w:rsidRDefault="00B10328" w:rsidP="00B10328">
            <w:pPr>
              <w:pStyle w:val="TableRowCentered"/>
              <w:jc w:val="left"/>
              <w:rPr>
                <w:sz w:val="22"/>
              </w:rPr>
            </w:pPr>
            <w:r>
              <w:rPr>
                <w:sz w:val="22"/>
              </w:rPr>
              <w:t>1, 2, 3</w:t>
            </w:r>
          </w:p>
        </w:tc>
      </w:tr>
      <w:tr w:rsidR="001A20D0" w14:paraId="6B200DC9" w14:textId="77777777" w:rsidTr="008642EC">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3CB62" w14:textId="0F216C51" w:rsidR="001A20D0" w:rsidRDefault="001A20D0" w:rsidP="001A20D0">
            <w:pPr>
              <w:pStyle w:val="TableRow"/>
              <w:rPr>
                <w:rFonts w:cs="Calibri"/>
                <w:sz w:val="22"/>
                <w:szCs w:val="22"/>
              </w:rPr>
            </w:pPr>
            <w:r>
              <w:rPr>
                <w:rFonts w:eastAsia="Calibri" w:cs="Arial"/>
              </w:rPr>
              <w:t>Increased access to learning opportunities through provision of specific physical resources</w:t>
            </w:r>
            <w:r w:rsidR="00180504">
              <w:rPr>
                <w:rFonts w:eastAsia="Calibri" w:cs="Arial"/>
              </w:rPr>
              <w:t xml:space="preserve"> including those for supporting integrated health needs </w:t>
            </w:r>
            <w:proofErr w:type="spellStart"/>
            <w:r w:rsidR="00180504">
              <w:rPr>
                <w:rFonts w:eastAsia="Calibri" w:cs="Arial"/>
              </w:rPr>
              <w:t>eg</w:t>
            </w:r>
            <w:proofErr w:type="spellEnd"/>
            <w:r w:rsidR="00180504">
              <w:rPr>
                <w:rFonts w:eastAsia="Calibri" w:cs="Arial"/>
              </w:rPr>
              <w:t xml:space="preserve"> physiotherapy</w:t>
            </w:r>
            <w:r w:rsidR="00121F48">
              <w:rPr>
                <w:rFonts w:eastAsia="Calibri" w:cs="Arial"/>
              </w:rPr>
              <w:t>, behaviour support</w:t>
            </w:r>
            <w:r w:rsidR="00EA6B9C">
              <w:rPr>
                <w:rFonts w:eastAsia="Calibri" w:cs="Arial"/>
              </w:rPr>
              <w:t>, conductive education support</w:t>
            </w:r>
            <w:r w:rsidR="00766FA0">
              <w:rPr>
                <w:rFonts w:eastAsia="Calibri" w:cs="Arial"/>
              </w:rPr>
              <w:t xml:space="preserve"> and training</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E4BBC" w14:textId="5A52F17A" w:rsidR="001A20D0" w:rsidRDefault="00000000" w:rsidP="00B10328">
            <w:pPr>
              <w:pStyle w:val="TableRowCentered"/>
              <w:jc w:val="left"/>
              <w:rPr>
                <w:sz w:val="22"/>
              </w:rPr>
            </w:pPr>
            <w:hyperlink r:id="rId18" w:anchor="what-are-the-benefits-of-postural-care" w:history="1">
              <w:r w:rsidR="00180504" w:rsidRPr="00180504">
                <w:rPr>
                  <w:rStyle w:val="Hyperlink"/>
                  <w:sz w:val="22"/>
                </w:rPr>
                <w:t>Government publication on the importance of postural care</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C6308" w14:textId="59324B05" w:rsidR="001A20D0" w:rsidRDefault="001A20D0" w:rsidP="00B10328">
            <w:pPr>
              <w:pStyle w:val="TableRowCentered"/>
              <w:jc w:val="left"/>
              <w:rPr>
                <w:sz w:val="22"/>
              </w:rPr>
            </w:pPr>
            <w:r>
              <w:rPr>
                <w:sz w:val="22"/>
              </w:rPr>
              <w:t>1, 2, 3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45624CC8" w:rsidR="00E66558" w:rsidRDefault="001A20D0">
      <w:pPr>
        <w:spacing w:before="240" w:after="120"/>
      </w:pPr>
      <w:r>
        <w:t xml:space="preserve">Budgeted cost: </w:t>
      </w:r>
      <w:r w:rsidR="00142B3A">
        <w:t xml:space="preserve">20% - </w:t>
      </w:r>
      <w:r w:rsidRPr="006453CA">
        <w:t>£</w:t>
      </w:r>
      <w:r w:rsidR="00D81D6E">
        <w:t>1,938</w:t>
      </w:r>
    </w:p>
    <w:tbl>
      <w:tblPr>
        <w:tblW w:w="5000" w:type="pct"/>
        <w:tblCellMar>
          <w:left w:w="10" w:type="dxa"/>
          <w:right w:w="10" w:type="dxa"/>
        </w:tblCellMar>
        <w:tblLook w:val="04A0" w:firstRow="1" w:lastRow="0" w:firstColumn="1" w:lastColumn="0" w:noHBand="0" w:noVBand="1"/>
      </w:tblPr>
      <w:tblGrid>
        <w:gridCol w:w="3256"/>
        <w:gridCol w:w="4699"/>
        <w:gridCol w:w="1531"/>
      </w:tblGrid>
      <w:tr w:rsidR="00E66558" w14:paraId="2A7D5537" w14:textId="77777777" w:rsidTr="008642EC">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6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5E31A8" w14:paraId="23B6EC83" w14:textId="77777777" w:rsidTr="008642EC">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A90A" w14:textId="52F35F3A" w:rsidR="005E31A8" w:rsidRPr="00121F48" w:rsidRDefault="005E31A8" w:rsidP="005E31A8">
            <w:pPr>
              <w:pStyle w:val="TableRow"/>
              <w:rPr>
                <w:iCs/>
              </w:rPr>
            </w:pPr>
            <w:r w:rsidRPr="00121F48">
              <w:rPr>
                <w:rFonts w:cs="Calibri"/>
              </w:rPr>
              <w:t>Increase family engagement and understanding of key approaches used in teaching learners with PMLD</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9CB0F" w14:textId="5D992835" w:rsidR="005E31A8" w:rsidRPr="00121F48" w:rsidRDefault="00000000" w:rsidP="005E31A8">
            <w:pPr>
              <w:pStyle w:val="TableRowCentered"/>
              <w:jc w:val="left"/>
              <w:rPr>
                <w:szCs w:val="24"/>
              </w:rPr>
            </w:pPr>
            <w:hyperlink r:id="rId19" w:history="1">
              <w:r w:rsidR="005E31A8" w:rsidRPr="00121F48">
                <w:rPr>
                  <w:rStyle w:val="Hyperlink"/>
                  <w:szCs w:val="24"/>
                </w:rPr>
                <w:t>EEF Evidence – Parental Engagement</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FE3E7" w14:textId="57A867EC" w:rsidR="005E31A8" w:rsidRPr="00121F48" w:rsidRDefault="005E31A8" w:rsidP="005E31A8">
            <w:pPr>
              <w:pStyle w:val="TableRowCentered"/>
              <w:jc w:val="left"/>
              <w:rPr>
                <w:szCs w:val="24"/>
              </w:rPr>
            </w:pPr>
            <w:r w:rsidRPr="00121F48">
              <w:rPr>
                <w:szCs w:val="24"/>
              </w:rPr>
              <w:t>2, 3, 4, 5</w:t>
            </w:r>
          </w:p>
        </w:tc>
      </w:tr>
      <w:tr w:rsidR="005E31A8" w14:paraId="2A7D553B" w14:textId="77777777" w:rsidTr="008642EC">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B2012B2" w:rsidR="005E31A8" w:rsidRPr="00121F48" w:rsidRDefault="005E31A8" w:rsidP="005E31A8">
            <w:pPr>
              <w:pStyle w:val="TableRow"/>
            </w:pPr>
            <w:r w:rsidRPr="00121F48">
              <w:rPr>
                <w:iCs/>
              </w:rPr>
              <w:t>Intensive interaction</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20FA799A" w:rsidR="005E31A8" w:rsidRPr="00121F48" w:rsidRDefault="00000000" w:rsidP="005E31A8">
            <w:pPr>
              <w:pStyle w:val="TableRowCentered"/>
              <w:jc w:val="left"/>
              <w:rPr>
                <w:szCs w:val="24"/>
              </w:rPr>
            </w:pPr>
            <w:hyperlink r:id="rId20" w:history="1">
              <w:r w:rsidR="005E31A8" w:rsidRPr="00121F48">
                <w:rPr>
                  <w:rStyle w:val="Hyperlink"/>
                  <w:szCs w:val="24"/>
                </w:rPr>
                <w:t>Mencap – Communication and people with the most complex needs: What works and why this is essential</w:t>
              </w:r>
            </w:hyperlink>
            <w:r w:rsidR="005E31A8" w:rsidRPr="00121F48">
              <w:rPr>
                <w:szCs w:val="24"/>
              </w:rPr>
              <w:t xml:space="preserve"> p9</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6865A56" w:rsidR="005E31A8" w:rsidRPr="00121F48" w:rsidRDefault="005E31A8" w:rsidP="005E31A8">
            <w:pPr>
              <w:pStyle w:val="TableRowCentered"/>
              <w:jc w:val="left"/>
              <w:rPr>
                <w:szCs w:val="24"/>
              </w:rPr>
            </w:pPr>
            <w:r w:rsidRPr="00121F48">
              <w:rPr>
                <w:szCs w:val="24"/>
              </w:rPr>
              <w:t>2</w:t>
            </w:r>
          </w:p>
        </w:tc>
      </w:tr>
      <w:tr w:rsidR="005E31A8" w14:paraId="2A7D553F" w14:textId="77777777" w:rsidTr="008642EC">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B449538" w:rsidR="005E31A8" w:rsidRPr="00121F48" w:rsidRDefault="005E31A8" w:rsidP="005E31A8">
            <w:pPr>
              <w:pStyle w:val="TableRow"/>
              <w:rPr>
                <w:i/>
              </w:rPr>
            </w:pPr>
            <w:r w:rsidRPr="00121F48">
              <w:t>Dedicated time spent on motivating activities</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05A25" w14:textId="77777777" w:rsidR="005E31A8" w:rsidRPr="00121F48" w:rsidRDefault="005E31A8" w:rsidP="005E31A8">
            <w:pPr>
              <w:pStyle w:val="TableRowCentered"/>
              <w:jc w:val="left"/>
              <w:rPr>
                <w:szCs w:val="24"/>
              </w:rPr>
            </w:pPr>
            <w:r w:rsidRPr="00121F48">
              <w:rPr>
                <w:szCs w:val="24"/>
              </w:rPr>
              <w:t>Observations and development work based on the Leuven Scale of Wellbeing indicates that children will learn more effectively if their wellbeing levels are high.  Individual motivators and resources support high levels of wellbeing and involvement; these lead to increased learning.</w:t>
            </w:r>
          </w:p>
          <w:p w14:paraId="2A7D553D" w14:textId="582F048C" w:rsidR="005E31A8" w:rsidRPr="00121F48" w:rsidRDefault="00000000" w:rsidP="005E31A8">
            <w:pPr>
              <w:pStyle w:val="TableRowCentered"/>
              <w:jc w:val="left"/>
              <w:rPr>
                <w:szCs w:val="24"/>
              </w:rPr>
            </w:pPr>
            <w:hyperlink r:id="rId21" w:history="1">
              <w:r w:rsidR="005E31A8" w:rsidRPr="00121F48">
                <w:rPr>
                  <w:rStyle w:val="Hyperlink"/>
                  <w:szCs w:val="24"/>
                </w:rPr>
                <w:t>Emotionally Healthy Schools: The Leuven Scale</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11D687A" w:rsidR="005E31A8" w:rsidRPr="00121F48" w:rsidRDefault="005E31A8" w:rsidP="005E31A8">
            <w:pPr>
              <w:pStyle w:val="TableRowCentered"/>
              <w:jc w:val="left"/>
              <w:rPr>
                <w:szCs w:val="24"/>
              </w:rPr>
            </w:pPr>
            <w:r w:rsidRPr="00121F48">
              <w:rPr>
                <w:szCs w:val="24"/>
              </w:rPr>
              <w:t>2</w:t>
            </w:r>
          </w:p>
        </w:tc>
      </w:tr>
      <w:tr w:rsidR="005E31A8" w14:paraId="169777DA" w14:textId="77777777" w:rsidTr="008642EC">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032CC" w14:textId="76A8A692" w:rsidR="005E31A8" w:rsidRPr="00121F48" w:rsidRDefault="005E31A8" w:rsidP="005E31A8">
            <w:pPr>
              <w:pStyle w:val="TableRow"/>
            </w:pPr>
            <w:r w:rsidRPr="00121F48">
              <w:rPr>
                <w:rFonts w:cs="Calibri"/>
              </w:rPr>
              <w:t xml:space="preserve">Bespoke support for families provided through </w:t>
            </w:r>
            <w:r w:rsidR="00F52F69">
              <w:rPr>
                <w:rFonts w:cs="Calibri"/>
              </w:rPr>
              <w:t xml:space="preserve">DHT </w:t>
            </w:r>
            <w:r w:rsidR="00336936">
              <w:rPr>
                <w:rFonts w:cs="Calibri"/>
              </w:rPr>
              <w:t xml:space="preserve">and potential </w:t>
            </w:r>
            <w:r w:rsidRPr="00121F48">
              <w:rPr>
                <w:rFonts w:cs="Calibri"/>
              </w:rPr>
              <w:t xml:space="preserve">employment of </w:t>
            </w:r>
            <w:r w:rsidR="00336936">
              <w:rPr>
                <w:rFonts w:cs="Calibri"/>
              </w:rPr>
              <w:t xml:space="preserve">new </w:t>
            </w:r>
            <w:r w:rsidRPr="00121F48">
              <w:rPr>
                <w:rFonts w:cs="Calibri"/>
              </w:rPr>
              <w:t>Family Link worker</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065F6" w14:textId="736C3F6E" w:rsidR="005E31A8" w:rsidRPr="00121F48" w:rsidRDefault="005E31A8" w:rsidP="005E31A8">
            <w:pPr>
              <w:pStyle w:val="TableRowCentered"/>
              <w:spacing w:after="0"/>
              <w:jc w:val="left"/>
              <w:rPr>
                <w:rFonts w:cs="Arial"/>
                <w:szCs w:val="24"/>
              </w:rPr>
            </w:pPr>
            <w:r w:rsidRPr="00121F48">
              <w:rPr>
                <w:rFonts w:cs="Arial"/>
                <w:szCs w:val="24"/>
              </w:rPr>
              <w:t xml:space="preserve">People with PMLD are among the most vulnerable people in society. Families caring </w:t>
            </w:r>
            <w:r w:rsidRPr="00121F48">
              <w:rPr>
                <w:szCs w:val="24"/>
              </w:rPr>
              <w:br/>
            </w:r>
            <w:r w:rsidRPr="00121F48">
              <w:rPr>
                <w:rFonts w:cs="Arial"/>
                <w:szCs w:val="24"/>
              </w:rPr>
              <w:t xml:space="preserve">for them provide exceptionally high levels </w:t>
            </w:r>
            <w:r w:rsidRPr="00121F48">
              <w:rPr>
                <w:szCs w:val="24"/>
              </w:rPr>
              <w:br/>
            </w:r>
            <w:r w:rsidRPr="00121F48">
              <w:rPr>
                <w:rFonts w:cs="Arial"/>
                <w:szCs w:val="24"/>
              </w:rPr>
              <w:t xml:space="preserve">of support, juggling complex needs and </w:t>
            </w:r>
            <w:r w:rsidRPr="00121F48">
              <w:rPr>
                <w:szCs w:val="24"/>
              </w:rPr>
              <w:br/>
            </w:r>
            <w:r w:rsidRPr="00121F48">
              <w:rPr>
                <w:rFonts w:cs="Arial"/>
                <w:szCs w:val="24"/>
              </w:rPr>
              <w:t>engaging with many professionals from health, education, social care housing and social security. Although they have the greatest needs, these families are the least likely to receive good information about what is available to them, or receive adequate breaks from caring.</w:t>
            </w:r>
          </w:p>
          <w:p w14:paraId="47798ADC" w14:textId="12E30AE7" w:rsidR="005E31A8" w:rsidRPr="00121F48" w:rsidRDefault="00000000" w:rsidP="005E31A8">
            <w:pPr>
              <w:pStyle w:val="TableRowCentered"/>
              <w:spacing w:after="0"/>
              <w:jc w:val="left"/>
              <w:rPr>
                <w:szCs w:val="24"/>
              </w:rPr>
            </w:pPr>
            <w:hyperlink r:id="rId22" w:history="1">
              <w:r w:rsidR="005E31A8" w:rsidRPr="00121F48">
                <w:rPr>
                  <w:rStyle w:val="Hyperlink"/>
                  <w:rFonts w:cs="Arial"/>
                  <w:szCs w:val="24"/>
                </w:rPr>
                <w:t>Mencap Raising Our Sights Support for Families</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0F018" w14:textId="16EB2684" w:rsidR="005E31A8" w:rsidRPr="00121F48" w:rsidRDefault="005E31A8" w:rsidP="005E31A8">
            <w:pPr>
              <w:pStyle w:val="TableRowCentered"/>
              <w:jc w:val="left"/>
              <w:rPr>
                <w:szCs w:val="24"/>
              </w:rPr>
            </w:pPr>
            <w:r w:rsidRPr="00121F48">
              <w:rPr>
                <w:szCs w:val="24"/>
              </w:rPr>
              <w:t>3, 4, 5</w:t>
            </w:r>
          </w:p>
        </w:tc>
      </w:tr>
    </w:tbl>
    <w:p w14:paraId="2A7D5540" w14:textId="77777777" w:rsidR="00E66558" w:rsidRDefault="00E66558">
      <w:pPr>
        <w:spacing w:before="240" w:after="0"/>
        <w:rPr>
          <w:b/>
          <w:bCs/>
          <w:color w:val="104F75"/>
          <w:sz w:val="28"/>
          <w:szCs w:val="28"/>
        </w:rPr>
      </w:pPr>
    </w:p>
    <w:p w14:paraId="2A7D5541" w14:textId="33C371C7" w:rsidR="00E66558" w:rsidRDefault="001A20D0" w:rsidP="00120AB1">
      <w:r>
        <w:rPr>
          <w:b/>
          <w:bCs/>
          <w:color w:val="104F75"/>
          <w:sz w:val="28"/>
          <w:szCs w:val="28"/>
        </w:rPr>
        <w:t>Total budgeted cost</w:t>
      </w:r>
      <w:r w:rsidRPr="006453CA">
        <w:rPr>
          <w:b/>
          <w:bCs/>
          <w:color w:val="104F75"/>
          <w:sz w:val="28"/>
          <w:szCs w:val="28"/>
        </w:rPr>
        <w:t>: £</w:t>
      </w:r>
      <w:r w:rsidR="00D81D6E">
        <w:rPr>
          <w:b/>
          <w:bCs/>
          <w:color w:val="104F75"/>
          <w:sz w:val="28"/>
          <w:szCs w:val="28"/>
        </w:rPr>
        <w:t>9,690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3691BD90" w:rsidR="00E66558" w:rsidRDefault="009D71E8">
      <w:r>
        <w:t>This details the impact that our pupil premium activity had on pupils in the 202</w:t>
      </w:r>
      <w:r w:rsidR="00E604D8">
        <w:t>3</w:t>
      </w:r>
      <w:r>
        <w:t xml:space="preserve"> to 202</w:t>
      </w:r>
      <w:r w:rsidR="00E604D8">
        <w:t>4</w:t>
      </w:r>
      <w:r>
        <w:t xml:space="preserve"> academic year. </w:t>
      </w:r>
    </w:p>
    <w:p w14:paraId="3C41E813" w14:textId="1085BF6E" w:rsidR="008642EC" w:rsidRDefault="008642EC" w:rsidP="008642EC">
      <w:pPr>
        <w:pStyle w:val="Heading2"/>
        <w:rPr>
          <w:sz w:val="24"/>
          <w:szCs w:val="24"/>
        </w:rPr>
      </w:pPr>
      <w:r>
        <w:rPr>
          <w:sz w:val="24"/>
          <w:szCs w:val="24"/>
        </w:rPr>
        <w:t>Review: last year’s aims and outcomes</w:t>
      </w:r>
    </w:p>
    <w:p w14:paraId="760D8C84" w14:textId="5FBC9210" w:rsidR="00571034" w:rsidRPr="00571034" w:rsidRDefault="00C51273" w:rsidP="00571034">
      <w:r>
        <w:t xml:space="preserve">Progression data analysis in </w:t>
      </w:r>
      <w:r w:rsidR="00E604D8">
        <w:t>2023-2024</w:t>
      </w:r>
      <w:r>
        <w:t xml:space="preserve"> showed that</w:t>
      </w:r>
      <w:r w:rsidR="00A86020">
        <w:t xml:space="preserve"> the proportion of</w:t>
      </w:r>
      <w:r>
        <w:t xml:space="preserve"> </w:t>
      </w:r>
      <w:r w:rsidR="00A86020">
        <w:t>Pupil Premium and LAC learners meeting their predicted progress rates is slightly ahead of the rest of the school</w:t>
      </w:r>
      <w:r w:rsidR="00A64D26">
        <w:t>.</w:t>
      </w:r>
    </w:p>
    <w:tbl>
      <w:tblPr>
        <w:tblW w:w="9486" w:type="dxa"/>
        <w:tblCellMar>
          <w:left w:w="10" w:type="dxa"/>
          <w:right w:w="10" w:type="dxa"/>
        </w:tblCellMar>
        <w:tblLook w:val="0000" w:firstRow="0" w:lastRow="0" w:firstColumn="0" w:lastColumn="0" w:noHBand="0" w:noVBand="0"/>
      </w:tblPr>
      <w:tblGrid>
        <w:gridCol w:w="3397"/>
        <w:gridCol w:w="6089"/>
      </w:tblGrid>
      <w:tr w:rsidR="008642EC" w14:paraId="362F4A81" w14:textId="77777777" w:rsidTr="004643A4">
        <w:trPr>
          <w:tblHead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0F652" w14:textId="77777777" w:rsidR="008642EC" w:rsidRDefault="008642EC" w:rsidP="00571034">
            <w:pPr>
              <w:pStyle w:val="TableRow"/>
              <w:rPr>
                <w:b/>
                <w:sz w:val="22"/>
                <w:szCs w:val="22"/>
              </w:rPr>
            </w:pPr>
            <w:r>
              <w:rPr>
                <w:b/>
                <w:sz w:val="22"/>
                <w:szCs w:val="22"/>
              </w:rPr>
              <w:t>Aim</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68453" w14:textId="77777777" w:rsidR="008642EC" w:rsidRDefault="008642EC" w:rsidP="00571034">
            <w:pPr>
              <w:pStyle w:val="TableRow"/>
              <w:rPr>
                <w:b/>
                <w:sz w:val="22"/>
                <w:szCs w:val="22"/>
              </w:rPr>
            </w:pPr>
            <w:r>
              <w:rPr>
                <w:b/>
                <w:sz w:val="22"/>
                <w:szCs w:val="22"/>
              </w:rPr>
              <w:t>Outcome</w:t>
            </w:r>
          </w:p>
        </w:tc>
      </w:tr>
      <w:tr w:rsidR="007E02F9" w14:paraId="74AA336C" w14:textId="77777777" w:rsidTr="004643A4">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1559" w14:textId="51C10767" w:rsidR="007E02F9" w:rsidRDefault="007E02F9" w:rsidP="007E02F9">
            <w:pPr>
              <w:pStyle w:val="TableRow"/>
            </w:pPr>
            <w:r>
              <w:rPr>
                <w:rFonts w:eastAsia="Calibri" w:cs="Arial"/>
              </w:rPr>
              <w:t>All staff will be confident to support child-led learning at the correct developmental level</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1D30B" w14:textId="2DE87657" w:rsidR="007E02F9" w:rsidRDefault="007E02F9" w:rsidP="007E02F9">
            <w:pPr>
              <w:pStyle w:val="TableRow"/>
            </w:pPr>
            <w:r>
              <w:t>Inset days delivered</w:t>
            </w:r>
            <w:r w:rsidR="009A53F6">
              <w:t xml:space="preserve"> linked to the school improvement pla</w:t>
            </w:r>
            <w:r w:rsidR="00422FB1">
              <w:t xml:space="preserve">n have ensured that all staff have a shared vocabulary about developmental levels.  </w:t>
            </w:r>
            <w:r w:rsidR="00723293">
              <w:t xml:space="preserve">Lesson observations demonstrated the value of high staff ratio as the availability of a responsive adult is what enables Rosewood learners to make progress.  </w:t>
            </w:r>
            <w:r w:rsidR="00422FB1">
              <w:t>Further work to continue in 2024-2025 around child development</w:t>
            </w:r>
            <w:r w:rsidR="00F57D1E">
              <w:t>.</w:t>
            </w:r>
          </w:p>
        </w:tc>
      </w:tr>
      <w:tr w:rsidR="007E02F9" w14:paraId="40538F96" w14:textId="77777777" w:rsidTr="004643A4">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39BB0" w14:textId="3AF49CB7" w:rsidR="007E02F9" w:rsidRDefault="007E02F9" w:rsidP="007E02F9">
            <w:pPr>
              <w:pStyle w:val="TableRow"/>
            </w:pPr>
            <w:r>
              <w:t xml:space="preserve">Learner </w:t>
            </w:r>
            <w:r w:rsidR="009A53F6">
              <w:t>involvement</w:t>
            </w:r>
            <w:r>
              <w:t xml:space="preserve"> levels will be higher, and staff will be more skilled in responding to learners.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886AE" w14:textId="3B80A0CB" w:rsidR="007E02F9" w:rsidRDefault="00F57D1E" w:rsidP="007E02F9">
            <w:pPr>
              <w:pStyle w:val="TableRow"/>
            </w:pPr>
            <w:r>
              <w:t xml:space="preserve">Focus on staff engagement during the </w:t>
            </w:r>
            <w:r w:rsidR="00977F8E">
              <w:t xml:space="preserve">support staff </w:t>
            </w:r>
            <w:r>
              <w:t xml:space="preserve">appraisal cycle, as well as </w:t>
            </w:r>
            <w:r w:rsidR="00C36AE0">
              <w:t xml:space="preserve">ongoing staff training throughout the year, ensured that all staff are aware of the </w:t>
            </w:r>
            <w:r w:rsidR="009E4408">
              <w:t xml:space="preserve">need to </w:t>
            </w:r>
            <w:r w:rsidR="00747F34">
              <w:t xml:space="preserve">‘be who the learner needs them to be’, and </w:t>
            </w:r>
            <w:r w:rsidR="009E4408">
              <w:t>maintain high learner involvement levels in order to improve learning outcomes.</w:t>
            </w:r>
          </w:p>
        </w:tc>
      </w:tr>
      <w:tr w:rsidR="007E02F9" w14:paraId="580C7BD4" w14:textId="77777777" w:rsidTr="004643A4">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472E" w14:textId="16B28E33" w:rsidR="007E02F9" w:rsidRDefault="007E02F9" w:rsidP="007E02F9">
            <w:pPr>
              <w:pStyle w:val="TableRow"/>
            </w:pPr>
            <w:r>
              <w:rPr>
                <w:rFonts w:eastAsia="Calibri" w:cs="Arial"/>
              </w:rPr>
              <w:t>Families will be more aware of educational approaches for learners with PMLD and involved in aspirational planning for their children.</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99D0" w14:textId="145178F2" w:rsidR="007E02F9" w:rsidRPr="007677BD" w:rsidRDefault="00422FB1" w:rsidP="007E02F9">
            <w:pPr>
              <w:pStyle w:val="TableRow"/>
              <w:ind w:left="0"/>
              <w:rPr>
                <w:color w:val="auto"/>
              </w:rPr>
            </w:pPr>
            <w:r>
              <w:rPr>
                <w:color w:val="auto"/>
              </w:rPr>
              <w:t xml:space="preserve">Partly achieved, </w:t>
            </w:r>
            <w:r w:rsidR="00747F34">
              <w:rPr>
                <w:color w:val="auto"/>
              </w:rPr>
              <w:t xml:space="preserve">strategy was not fully implemented </w:t>
            </w:r>
            <w:r w:rsidR="00242620">
              <w:rPr>
                <w:color w:val="auto"/>
              </w:rPr>
              <w:t>– to be carried forward.</w:t>
            </w:r>
          </w:p>
        </w:tc>
      </w:tr>
      <w:tr w:rsidR="007E02F9" w14:paraId="3E21283B" w14:textId="77777777" w:rsidTr="004643A4">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EA670" w14:textId="5B05EA1B" w:rsidR="007E02F9" w:rsidRDefault="007E02F9" w:rsidP="007E02F9">
            <w:pPr>
              <w:pStyle w:val="TableRow"/>
              <w:rPr>
                <w:rFonts w:eastAsia="Calibri" w:cs="Arial"/>
              </w:rPr>
            </w:pPr>
            <w:r w:rsidRPr="00385585">
              <w:t>Individual wellbeing levels will be higher, supporting engagement in learning.  Staff will be skilled in supporting learners to increase their wellbeing.</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40F05" w14:textId="5AEEEFA6" w:rsidR="007E02F9" w:rsidRPr="00242458" w:rsidRDefault="008C1B6A" w:rsidP="007E02F9">
            <w:pPr>
              <w:pStyle w:val="TableRow"/>
              <w:ind w:left="0"/>
              <w:rPr>
                <w:color w:val="auto"/>
              </w:rPr>
            </w:pPr>
            <w:r>
              <w:rPr>
                <w:color w:val="auto"/>
              </w:rPr>
              <w:t xml:space="preserve">Lesson observations and learning walks demonstrated a high level of awareness </w:t>
            </w:r>
            <w:r w:rsidR="003933E3">
              <w:rPr>
                <w:color w:val="auto"/>
              </w:rPr>
              <w:t xml:space="preserve">and focus on learner wellbeing.  This now needs to be </w:t>
            </w:r>
            <w:r w:rsidR="00631A75">
              <w:rPr>
                <w:color w:val="auto"/>
              </w:rPr>
              <w:t>channelled into engagement in learning.</w:t>
            </w:r>
          </w:p>
        </w:tc>
      </w:tr>
    </w:tbl>
    <w:p w14:paraId="7F4565D2" w14:textId="01F43BE7" w:rsidR="00571034" w:rsidRDefault="00571034" w:rsidP="00C44EDB"/>
    <w:p w14:paraId="6AFAE6BC" w14:textId="40A0012D" w:rsidR="003D583A" w:rsidRDefault="003D583A" w:rsidP="00C44EDB">
      <w:r>
        <w:t>The evaluation shows that while some progress has been made towards the stated aims, there is still work to be done</w:t>
      </w:r>
      <w:r w:rsidR="006B1EF7">
        <w:t>.  Challenges faced by pupil premium learners remain consistent</w:t>
      </w:r>
      <w:r>
        <w:t xml:space="preserve"> and </w:t>
      </w:r>
      <w:r w:rsidR="006B1EF7">
        <w:t>so</w:t>
      </w:r>
      <w:r>
        <w:t xml:space="preserve"> the </w:t>
      </w:r>
      <w:r w:rsidR="006B1EF7">
        <w:t>strategy for 202</w:t>
      </w:r>
      <w:r w:rsidR="00A64D26">
        <w:t>4</w:t>
      </w:r>
      <w:r w:rsidR="006B1EF7">
        <w:t>-202</w:t>
      </w:r>
      <w:r w:rsidR="00A64D26">
        <w:t>5</w:t>
      </w:r>
      <w:r w:rsidR="006B1EF7">
        <w:t xml:space="preserve"> will continue with the same objectives.</w:t>
      </w:r>
    </w:p>
    <w:p w14:paraId="2A7D5548" w14:textId="6F0A755D" w:rsidR="00E66558" w:rsidRDefault="009D71E8">
      <w:pPr>
        <w:pStyle w:val="Heading2"/>
        <w:spacing w:before="600"/>
      </w:pPr>
      <w:r>
        <w:lastRenderedPageBreak/>
        <w:t>Externally provided programmes</w:t>
      </w:r>
    </w:p>
    <w:p w14:paraId="2A7D5549" w14:textId="6B5DC521" w:rsidR="00E66558" w:rsidRDefault="00C44EDB">
      <w:pPr>
        <w:rPr>
          <w:i/>
          <w:iCs/>
        </w:rPr>
      </w:pPr>
      <w:r>
        <w:rPr>
          <w:i/>
          <w:iCs/>
        </w:rPr>
        <w:t>None</w:t>
      </w:r>
    </w:p>
    <w:p w14:paraId="2A7D5553" w14:textId="77777777" w:rsidR="00E66558" w:rsidRDefault="009D71E8">
      <w:pPr>
        <w:pStyle w:val="Heading2"/>
        <w:spacing w:before="600"/>
      </w:pPr>
      <w:r>
        <w:t>Service pupil premium funding (optional)</w:t>
      </w:r>
    </w:p>
    <w:p w14:paraId="2A7D5564" w14:textId="1B718366" w:rsidR="00E66558" w:rsidRDefault="00C44EDB">
      <w:r>
        <w:rPr>
          <w:i/>
          <w:iCs/>
        </w:rPr>
        <w:t>None</w:t>
      </w:r>
      <w:bookmarkEnd w:id="14"/>
      <w:bookmarkEnd w:id="15"/>
      <w:bookmarkEnd w:id="16"/>
    </w:p>
    <w:sectPr w:rsidR="00E66558">
      <w:headerReference w:type="default" r:id="rId23"/>
      <w:footerReference w:type="default" r:id="rId2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90043" w14:textId="77777777" w:rsidR="00024245" w:rsidRDefault="00024245">
      <w:pPr>
        <w:spacing w:after="0" w:line="240" w:lineRule="auto"/>
      </w:pPr>
      <w:r>
        <w:separator/>
      </w:r>
    </w:p>
  </w:endnote>
  <w:endnote w:type="continuationSeparator" w:id="0">
    <w:p w14:paraId="7575D91F" w14:textId="77777777" w:rsidR="00024245" w:rsidRDefault="0002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3583726" w:rsidR="008B1EFB" w:rsidRDefault="008B1EFB">
    <w:pPr>
      <w:pStyle w:val="Footer"/>
      <w:ind w:firstLine="4513"/>
    </w:pPr>
    <w:r>
      <w:fldChar w:fldCharType="begin"/>
    </w:r>
    <w:r>
      <w:instrText xml:space="preserve"> PAGE </w:instrText>
    </w:r>
    <w:r>
      <w:fldChar w:fldCharType="separate"/>
    </w:r>
    <w:r w:rsidR="00EC37C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16766" w14:textId="77777777" w:rsidR="00024245" w:rsidRDefault="00024245">
      <w:pPr>
        <w:spacing w:after="0" w:line="240" w:lineRule="auto"/>
      </w:pPr>
      <w:r>
        <w:separator/>
      </w:r>
    </w:p>
  </w:footnote>
  <w:footnote w:type="continuationSeparator" w:id="0">
    <w:p w14:paraId="399975BB" w14:textId="77777777" w:rsidR="00024245" w:rsidRDefault="0002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8B1EFB" w:rsidRDefault="008B1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8624306">
    <w:abstractNumId w:val="3"/>
  </w:num>
  <w:num w:numId="2" w16cid:durableId="617180120">
    <w:abstractNumId w:val="1"/>
  </w:num>
  <w:num w:numId="3" w16cid:durableId="854537377">
    <w:abstractNumId w:val="4"/>
  </w:num>
  <w:num w:numId="4" w16cid:durableId="64036303">
    <w:abstractNumId w:val="5"/>
  </w:num>
  <w:num w:numId="5" w16cid:durableId="1921215644">
    <w:abstractNumId w:val="0"/>
  </w:num>
  <w:num w:numId="6" w16cid:durableId="1947956120">
    <w:abstractNumId w:val="6"/>
  </w:num>
  <w:num w:numId="7" w16cid:durableId="2111510046">
    <w:abstractNumId w:val="8"/>
  </w:num>
  <w:num w:numId="8" w16cid:durableId="1806042981">
    <w:abstractNumId w:val="12"/>
  </w:num>
  <w:num w:numId="9" w16cid:durableId="414783833">
    <w:abstractNumId w:val="10"/>
  </w:num>
  <w:num w:numId="10" w16cid:durableId="181551298">
    <w:abstractNumId w:val="9"/>
  </w:num>
  <w:num w:numId="11" w16cid:durableId="1847481368">
    <w:abstractNumId w:val="2"/>
  </w:num>
  <w:num w:numId="12" w16cid:durableId="546915758">
    <w:abstractNumId w:val="11"/>
  </w:num>
  <w:num w:numId="13" w16cid:durableId="1676768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4245"/>
    <w:rsid w:val="00057300"/>
    <w:rsid w:val="00066B73"/>
    <w:rsid w:val="000C1D7E"/>
    <w:rsid w:val="00117B75"/>
    <w:rsid w:val="00120AB1"/>
    <w:rsid w:val="00121F48"/>
    <w:rsid w:val="00142B3A"/>
    <w:rsid w:val="0014786B"/>
    <w:rsid w:val="00157908"/>
    <w:rsid w:val="0017158D"/>
    <w:rsid w:val="00172D37"/>
    <w:rsid w:val="00180504"/>
    <w:rsid w:val="001A20D0"/>
    <w:rsid w:val="001C7E7B"/>
    <w:rsid w:val="001F08DA"/>
    <w:rsid w:val="001F6F1B"/>
    <w:rsid w:val="00242458"/>
    <w:rsid w:val="00242620"/>
    <w:rsid w:val="00262B47"/>
    <w:rsid w:val="002D4665"/>
    <w:rsid w:val="002F52FA"/>
    <w:rsid w:val="00336936"/>
    <w:rsid w:val="00356BF1"/>
    <w:rsid w:val="00385585"/>
    <w:rsid w:val="003933E3"/>
    <w:rsid w:val="003A64BD"/>
    <w:rsid w:val="003B4F36"/>
    <w:rsid w:val="003D583A"/>
    <w:rsid w:val="004044AA"/>
    <w:rsid w:val="00422FB1"/>
    <w:rsid w:val="00461F3D"/>
    <w:rsid w:val="004643A4"/>
    <w:rsid w:val="00467A75"/>
    <w:rsid w:val="00477B0D"/>
    <w:rsid w:val="004B00B8"/>
    <w:rsid w:val="0050231D"/>
    <w:rsid w:val="005027B5"/>
    <w:rsid w:val="00535C1D"/>
    <w:rsid w:val="00561459"/>
    <w:rsid w:val="0056578C"/>
    <w:rsid w:val="00566BBF"/>
    <w:rsid w:val="00571034"/>
    <w:rsid w:val="00576D30"/>
    <w:rsid w:val="005830AE"/>
    <w:rsid w:val="00585B7A"/>
    <w:rsid w:val="00585EB2"/>
    <w:rsid w:val="005A23AF"/>
    <w:rsid w:val="005B6A58"/>
    <w:rsid w:val="005C0851"/>
    <w:rsid w:val="005E31A8"/>
    <w:rsid w:val="005E50DA"/>
    <w:rsid w:val="005F51C4"/>
    <w:rsid w:val="00631A75"/>
    <w:rsid w:val="006453CA"/>
    <w:rsid w:val="006B1BA9"/>
    <w:rsid w:val="006B1EF7"/>
    <w:rsid w:val="006B1FB4"/>
    <w:rsid w:val="006C2BE2"/>
    <w:rsid w:val="006C3751"/>
    <w:rsid w:val="006C7AB9"/>
    <w:rsid w:val="006D0969"/>
    <w:rsid w:val="006E7FB1"/>
    <w:rsid w:val="00702C15"/>
    <w:rsid w:val="0070348A"/>
    <w:rsid w:val="007177A6"/>
    <w:rsid w:val="00723293"/>
    <w:rsid w:val="00732105"/>
    <w:rsid w:val="00741B9E"/>
    <w:rsid w:val="00747F34"/>
    <w:rsid w:val="00766FA0"/>
    <w:rsid w:val="007677BD"/>
    <w:rsid w:val="007821EC"/>
    <w:rsid w:val="007A5273"/>
    <w:rsid w:val="007C2F04"/>
    <w:rsid w:val="007D074D"/>
    <w:rsid w:val="007E02F9"/>
    <w:rsid w:val="007E36F8"/>
    <w:rsid w:val="00811E59"/>
    <w:rsid w:val="008211E9"/>
    <w:rsid w:val="0082401B"/>
    <w:rsid w:val="008642EC"/>
    <w:rsid w:val="00890C45"/>
    <w:rsid w:val="008A3CC8"/>
    <w:rsid w:val="008B1EFB"/>
    <w:rsid w:val="008C0597"/>
    <w:rsid w:val="008C1B6A"/>
    <w:rsid w:val="008E0372"/>
    <w:rsid w:val="00915D21"/>
    <w:rsid w:val="00952E38"/>
    <w:rsid w:val="00977F8E"/>
    <w:rsid w:val="009A53F6"/>
    <w:rsid w:val="009B3A34"/>
    <w:rsid w:val="009D6C0E"/>
    <w:rsid w:val="009D71E8"/>
    <w:rsid w:val="009E4197"/>
    <w:rsid w:val="009E4408"/>
    <w:rsid w:val="00A11246"/>
    <w:rsid w:val="00A4001C"/>
    <w:rsid w:val="00A53B5B"/>
    <w:rsid w:val="00A56FC8"/>
    <w:rsid w:val="00A64D26"/>
    <w:rsid w:val="00A86020"/>
    <w:rsid w:val="00AA4201"/>
    <w:rsid w:val="00AB2C7E"/>
    <w:rsid w:val="00AD4FA8"/>
    <w:rsid w:val="00AE5F75"/>
    <w:rsid w:val="00B00C23"/>
    <w:rsid w:val="00B10328"/>
    <w:rsid w:val="00B45084"/>
    <w:rsid w:val="00B505C8"/>
    <w:rsid w:val="00B508F9"/>
    <w:rsid w:val="00B71590"/>
    <w:rsid w:val="00BA5417"/>
    <w:rsid w:val="00BD4E10"/>
    <w:rsid w:val="00BE69A4"/>
    <w:rsid w:val="00C0214E"/>
    <w:rsid w:val="00C06213"/>
    <w:rsid w:val="00C132A8"/>
    <w:rsid w:val="00C25965"/>
    <w:rsid w:val="00C2791E"/>
    <w:rsid w:val="00C36AE0"/>
    <w:rsid w:val="00C3754D"/>
    <w:rsid w:val="00C44EDB"/>
    <w:rsid w:val="00C51273"/>
    <w:rsid w:val="00C77B56"/>
    <w:rsid w:val="00C92BAD"/>
    <w:rsid w:val="00CA7139"/>
    <w:rsid w:val="00CB7E1E"/>
    <w:rsid w:val="00CC3610"/>
    <w:rsid w:val="00D33FE5"/>
    <w:rsid w:val="00D64A6C"/>
    <w:rsid w:val="00D81D6E"/>
    <w:rsid w:val="00D9530D"/>
    <w:rsid w:val="00DA1607"/>
    <w:rsid w:val="00DE6384"/>
    <w:rsid w:val="00DF3849"/>
    <w:rsid w:val="00E451E7"/>
    <w:rsid w:val="00E604D8"/>
    <w:rsid w:val="00E64D66"/>
    <w:rsid w:val="00E66558"/>
    <w:rsid w:val="00E6791D"/>
    <w:rsid w:val="00E84FB6"/>
    <w:rsid w:val="00EA6B9C"/>
    <w:rsid w:val="00EC37CE"/>
    <w:rsid w:val="00ED1197"/>
    <w:rsid w:val="00EF1BF9"/>
    <w:rsid w:val="00F22E28"/>
    <w:rsid w:val="00F35EFD"/>
    <w:rsid w:val="00F50D75"/>
    <w:rsid w:val="00F52F69"/>
    <w:rsid w:val="00F57D1E"/>
    <w:rsid w:val="00F847EA"/>
    <w:rsid w:val="00FB7AD8"/>
    <w:rsid w:val="00FC7740"/>
    <w:rsid w:val="00FE4ED1"/>
    <w:rsid w:val="00FF1C85"/>
    <w:rsid w:val="00FF6FA0"/>
    <w:rsid w:val="00FF7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rsid w:val="00DE6384"/>
    <w:rPr>
      <w:color w:val="808080"/>
    </w:rPr>
  </w:style>
  <w:style w:type="character" w:customStyle="1" w:styleId="UnresolvedMention2">
    <w:name w:val="Unresolved Mention2"/>
    <w:basedOn w:val="DefaultParagraphFont"/>
    <w:uiPriority w:val="99"/>
    <w:semiHidden/>
    <w:unhideWhenUsed/>
    <w:rsid w:val="00566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ecialneedsguide.co.uk/news/benefits-of-hydrotherapy-for-children-with-complex-needs" TargetMode="External"/><Relationship Id="rId18" Type="http://schemas.openxmlformats.org/officeDocument/2006/relationships/hyperlink" Target="https://www.gov.uk/government/publications/postural-care-services-making-reasonable-adjustments/postural-care-and-people-with-learning-disabilit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motionallyhealthyschools.org/primary/the-leuven-scale/" TargetMode="Externa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individualised-instruction" TargetMode="External"/><Relationship Id="rId17" Type="http://schemas.openxmlformats.org/officeDocument/2006/relationships/hyperlink" Target="https://emotionallyhealthyschools.org/primary/the-leuven-scal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endowmentfoundation.org.uk/support-for-schools/school-planning-support/1-high-quality-teaching" TargetMode="External"/><Relationship Id="rId20" Type="http://schemas.openxmlformats.org/officeDocument/2006/relationships/hyperlink" Target="https://e-space.mmu.ac.uk/198309/1/Mencap%20Comms_guide_dec_1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pace.mmu.ac.uk/198309/1/Mencap%20Comms_guide_dec_10.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metacognition-and-self-regulation" TargetMode="External"/><Relationship Id="rId23" Type="http://schemas.openxmlformats.org/officeDocument/2006/relationships/header" Target="header1.xml"/><Relationship Id="rId10" Type="http://schemas.openxmlformats.org/officeDocument/2006/relationships/hyperlink" Target="https://educationendowmentfoundation.org.uk/education-evidence/guidance-reports/effective-professional-development" TargetMode="External"/><Relationship Id="rId19" Type="http://schemas.openxmlformats.org/officeDocument/2006/relationships/hyperlink" Target="https://educationendowmentfoundation.org.uk/education-evidence/teaching-learning-toolkit/parental-engag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boundtherapy.org/edu/root/rebound%20therapy%20study%20and%20research/RT_usefulness_with_disabled_children_Tom_Sanderson.pdf" TargetMode="External"/><Relationship Id="rId22" Type="http://schemas.openxmlformats.org/officeDocument/2006/relationships/hyperlink" Target="https://www.mencap.org.uk/sites/default/files/2016-06/2012.340%20Raising%20our%20sights_Support%20for%20families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228AD5EE6A249842B55C7DCC141FC" ma:contentTypeVersion="19" ma:contentTypeDescription="Create a new document." ma:contentTypeScope="" ma:versionID="f3dcf3e751f1db63398040d15663b818">
  <xsd:schema xmlns:xsd="http://www.w3.org/2001/XMLSchema" xmlns:xs="http://www.w3.org/2001/XMLSchema" xmlns:p="http://schemas.microsoft.com/office/2006/metadata/properties" xmlns:ns2="6eb3a8fd-db55-43e0-bd4a-1ce2969e13ba" xmlns:ns3="31d97a57-4889-4c29-b3bc-bbfd2a867798" targetNamespace="http://schemas.microsoft.com/office/2006/metadata/properties" ma:root="true" ma:fieldsID="a7587dc4e92e01f03626143d074de406" ns2:_="" ns3:_="">
    <xsd:import namespace="6eb3a8fd-db55-43e0-bd4a-1ce2969e13ba"/>
    <xsd:import namespace="31d97a57-4889-4c29-b3bc-bbfd2a8677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3a8fd-db55-43e0-bd4a-1ce2969e1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27b0d1-ac53-4deb-b3e9-454df9f2a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97a57-4889-4c29-b3bc-bbfd2a8677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d2a5e2-a678-47c5-b825-aab7ea5f0dbb}" ma:internalName="TaxCatchAll" ma:showField="CatchAllData" ma:web="31d97a57-4889-4c29-b3bc-bbfd2a8677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d97a57-4889-4c29-b3bc-bbfd2a867798" xsi:nil="true"/>
    <lcf76f155ced4ddcb4097134ff3c332f xmlns="6eb3a8fd-db55-43e0-bd4a-1ce2969e13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E9D46-FA44-4BE3-87F4-EF57B59FA557}"/>
</file>

<file path=customXml/itemProps2.xml><?xml version="1.0" encoding="utf-8"?>
<ds:datastoreItem xmlns:ds="http://schemas.openxmlformats.org/officeDocument/2006/customXml" ds:itemID="{194994FD-95A2-42B6-ACD3-B0A257019DF6}">
  <ds:schemaRefs>
    <ds:schemaRef ds:uri="http://schemas.microsoft.com/office/2006/metadata/properties"/>
    <ds:schemaRef ds:uri="http://schemas.microsoft.com/office/infopath/2007/PartnerControls"/>
    <ds:schemaRef ds:uri="17aa830f-2da3-49aa-a692-8823dd7cc9a7"/>
    <ds:schemaRef ds:uri="fce31de8-5042-4737-97a8-ec99b4b5a36b"/>
  </ds:schemaRefs>
</ds:datastoreItem>
</file>

<file path=customXml/itemProps3.xml><?xml version="1.0" encoding="utf-8"?>
<ds:datastoreItem xmlns:ds="http://schemas.openxmlformats.org/officeDocument/2006/customXml" ds:itemID="{9F56C529-A074-4711-9646-5641DD506B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Sarah Neusinger</cp:lastModifiedBy>
  <cp:revision>28</cp:revision>
  <cp:lastPrinted>2014-09-17T13:26:00Z</cp:lastPrinted>
  <dcterms:created xsi:type="dcterms:W3CDTF">2024-11-11T13:04:00Z</dcterms:created>
  <dcterms:modified xsi:type="dcterms:W3CDTF">2024-11-11T14:38:00Z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0x0101005CE228AD5EE6A249842B55C7DCC141FC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